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people.xml" ContentType="application/vnd.openxmlformats-officedocument.wordprocessingml.people+xml"/>
  <Override PartName="/word/header1.xml" ContentType="application/vnd.openxmlformats-officedocument.wordprocessingml.header+xml"/>
  <Override PartName="/word/footer1.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31"/>
        <w:rPr>
          <w:rFonts w:hint="default"/>
        </w:rPr>
      </w:pPr>
      <w:bookmarkStart w:id="0" w:name="_GoBack"/>
      <w:bookmarkEnd w:id="0"/>
      <w:r>
        <w:rPr>
          <w:rFonts w:hint="eastAsia"/>
        </w:rPr>
        <w:t>秩父広域市町村圏組合管路工事設計指針</w:t>
      </w:r>
    </w:p>
    <w:p>
      <w:pPr>
        <w:pStyle w:val="0"/>
        <w:jc w:val="center"/>
        <w:rPr>
          <w:rFonts w:hint="default" w:asciiTheme="minorEastAsia" w:hAnsiTheme="minorEastAsia"/>
          <w:sz w:val="22"/>
        </w:rPr>
      </w:pPr>
    </w:p>
    <w:p>
      <w:pPr>
        <w:pStyle w:val="0"/>
        <w:wordWrap w:val="0"/>
        <w:spacing w:line="276" w:lineRule="auto"/>
        <w:jc w:val="right"/>
        <w:rPr>
          <w:rFonts w:hint="default" w:asciiTheme="minorEastAsia" w:hAnsiTheme="minorEastAsia"/>
          <w:kern w:val="0"/>
          <w:sz w:val="22"/>
        </w:rPr>
      </w:pPr>
      <w:r>
        <w:rPr>
          <w:rFonts w:hint="eastAsia" w:asciiTheme="minorEastAsia" w:hAnsiTheme="minorEastAsia"/>
          <w:kern w:val="0"/>
          <w:sz w:val="22"/>
        </w:rPr>
        <w:t>施行日　令和</w:t>
      </w:r>
      <w:r>
        <w:rPr>
          <w:rFonts w:hint="eastAsia" w:asciiTheme="minorEastAsia" w:hAnsiTheme="minorEastAsia"/>
          <w:kern w:val="0"/>
          <w:sz w:val="22"/>
        </w:rPr>
        <w:t>8</w:t>
      </w:r>
      <w:r>
        <w:rPr>
          <w:rFonts w:hint="eastAsia" w:asciiTheme="minorEastAsia" w:hAnsiTheme="minorEastAsia"/>
          <w:kern w:val="0"/>
          <w:sz w:val="22"/>
        </w:rPr>
        <w:t>年</w:t>
      </w:r>
    </w:p>
    <w:p>
      <w:pPr>
        <w:pStyle w:val="0"/>
        <w:spacing w:line="276" w:lineRule="auto"/>
        <w:ind w:right="1000"/>
        <w:rPr>
          <w:rFonts w:hint="eastAsia" w:asciiTheme="minorEastAsia" w:hAnsiTheme="minorEastAsia"/>
          <w:sz w:val="22"/>
        </w:rPr>
      </w:pPr>
    </w:p>
    <w:p>
      <w:pPr>
        <w:pStyle w:val="0"/>
        <w:spacing w:line="276" w:lineRule="auto"/>
        <w:rPr>
          <w:rFonts w:hint="default" w:asciiTheme="minorEastAsia" w:hAnsiTheme="minorEastAsia"/>
          <w:sz w:val="22"/>
        </w:rPr>
      </w:pPr>
    </w:p>
    <w:p>
      <w:pPr>
        <w:pStyle w:val="0"/>
        <w:spacing w:line="276" w:lineRule="auto"/>
        <w:rPr>
          <w:rFonts w:hint="default" w:asciiTheme="minorEastAsia" w:hAnsiTheme="minorEastAsia"/>
          <w:sz w:val="22"/>
        </w:rPr>
      </w:pPr>
      <w:r>
        <w:rPr>
          <w:rFonts w:hint="eastAsia" w:asciiTheme="minorEastAsia" w:hAnsiTheme="minorEastAsia"/>
          <w:sz w:val="22"/>
        </w:rPr>
        <w:t>　本決定事項については、秩父広域市町村圏組合水道局が実施する水道施設に係る工事及び業務委託において、設計・積算の考え方の統一を図るためのものである。</w:t>
      </w:r>
    </w:p>
    <w:p>
      <w:pPr>
        <w:pStyle w:val="0"/>
        <w:spacing w:line="276" w:lineRule="auto"/>
        <w:ind w:firstLine="250" w:firstLineChars="100"/>
        <w:rPr>
          <w:rFonts w:hint="eastAsia" w:asciiTheme="minorEastAsia" w:hAnsiTheme="minorEastAsia"/>
          <w:sz w:val="22"/>
        </w:rPr>
      </w:pPr>
      <w:r>
        <w:rPr>
          <w:rFonts w:hint="eastAsia" w:asciiTheme="minorEastAsia" w:hAnsiTheme="minorEastAsia"/>
          <w:sz w:val="22"/>
        </w:rPr>
        <w:t>水道施設の工事及び業務委託については、全国簡易水道協議会発行の『水道事業実務必携』（以下、実務必携という。）及び埼玉県発行の『土木工事標準積算基準書』（以下、積算基準書という。）に基づき、秩父広域市町村圏組合水道局『上水道工事標準仕様書』及び『水道施設設計業務委託標準仕様書』に準じて積算施工するものとする。</w:t>
      </w:r>
    </w:p>
    <w:p>
      <w:pPr>
        <w:pStyle w:val="0"/>
        <w:widowControl w:val="1"/>
        <w:jc w:val="left"/>
        <w:rPr>
          <w:rFonts w:hint="default" w:asciiTheme="minorEastAsia" w:hAnsiTheme="minorEastAsia"/>
          <w:sz w:val="22"/>
        </w:rPr>
      </w:pPr>
      <w:r>
        <w:rPr>
          <w:rFonts w:hint="default" w:asciiTheme="minorEastAsia" w:hAnsiTheme="minorEastAsia"/>
          <w:sz w:val="22"/>
        </w:rPr>
        <w:br w:type="page"/>
      </w:r>
    </w:p>
    <w:p>
      <w:pPr>
        <w:pStyle w:val="0"/>
        <w:spacing w:line="276" w:lineRule="auto"/>
        <w:rPr>
          <w:rFonts w:hint="default" w:asciiTheme="minorEastAsia" w:hAnsiTheme="minorEastAsia"/>
          <w:b w:val="1"/>
          <w:sz w:val="22"/>
        </w:rPr>
      </w:pPr>
      <w:r>
        <w:rPr>
          <w:rFonts w:hint="eastAsia" w:asciiTheme="minorEastAsia" w:hAnsiTheme="minorEastAsia"/>
          <w:b w:val="1"/>
          <w:sz w:val="22"/>
        </w:rPr>
        <w:t>・給水管布設替えに係る考え方の統一</w:t>
      </w:r>
    </w:p>
    <w:p>
      <w:pPr>
        <w:pStyle w:val="0"/>
        <w:spacing w:line="276" w:lineRule="auto"/>
        <w:ind w:firstLine="250" w:firstLineChars="100"/>
        <w:rPr>
          <w:rFonts w:hint="default" w:asciiTheme="minorEastAsia" w:hAnsiTheme="minorEastAsia"/>
          <w:sz w:val="22"/>
        </w:rPr>
      </w:pPr>
      <w:r>
        <w:rPr>
          <w:rFonts w:hint="eastAsia" w:asciiTheme="minorEastAsia" w:hAnsiTheme="minorEastAsia"/>
          <w:sz w:val="22"/>
        </w:rPr>
        <w:t>資</w:t>
      </w:r>
      <w:r>
        <w:rPr>
          <w:rFonts w:hint="eastAsia" w:asciiTheme="minorEastAsia" w:hAnsiTheme="minorEastAsia"/>
          <w:sz w:val="22"/>
        </w:rPr>
        <w:t xml:space="preserve">-17 </w:t>
      </w:r>
      <w:r>
        <w:rPr>
          <w:rFonts w:hint="eastAsia" w:asciiTheme="minorEastAsia" w:hAnsiTheme="minorEastAsia"/>
          <w:sz w:val="22"/>
        </w:rPr>
        <w:t>給水管付替工事</w:t>
      </w:r>
      <w:r>
        <w:rPr>
          <w:rFonts w:hint="eastAsia" w:asciiTheme="minorEastAsia" w:hAnsiTheme="minorEastAsia"/>
          <w:sz w:val="22"/>
        </w:rPr>
        <w:t xml:space="preserve"> </w:t>
      </w:r>
      <w:r>
        <w:rPr>
          <w:rFonts w:hint="eastAsia" w:asciiTheme="minorEastAsia" w:hAnsiTheme="minorEastAsia"/>
          <w:sz w:val="22"/>
        </w:rPr>
        <w:t>参照</w:t>
      </w:r>
    </w:p>
    <w:p>
      <w:pPr>
        <w:pStyle w:val="0"/>
        <w:spacing w:line="276" w:lineRule="auto"/>
        <w:rPr>
          <w:rFonts w:hint="default" w:asciiTheme="minorEastAsia" w:hAnsiTheme="minorEastAsia"/>
          <w:b w:val="1"/>
          <w:sz w:val="22"/>
        </w:rPr>
      </w:pPr>
    </w:p>
    <w:p>
      <w:pPr>
        <w:pStyle w:val="0"/>
        <w:spacing w:line="276" w:lineRule="auto"/>
        <w:rPr>
          <w:rFonts w:hint="default" w:asciiTheme="minorEastAsia" w:hAnsiTheme="minorEastAsia"/>
          <w:b w:val="1"/>
          <w:sz w:val="22"/>
        </w:rPr>
      </w:pPr>
      <w:r>
        <w:rPr>
          <w:rFonts w:hint="eastAsia" w:asciiTheme="minorEastAsia" w:hAnsiTheme="minorEastAsia"/>
          <w:b w:val="1"/>
          <w:sz w:val="22"/>
        </w:rPr>
        <w:t>・既設管の撤去</w:t>
      </w:r>
    </w:p>
    <w:p>
      <w:pPr>
        <w:pStyle w:val="0"/>
        <w:spacing w:line="276" w:lineRule="auto"/>
        <w:ind w:firstLine="250" w:firstLineChars="100"/>
        <w:rPr>
          <w:rFonts w:hint="default" w:asciiTheme="minorEastAsia" w:hAnsiTheme="minorEastAsia"/>
          <w:sz w:val="22"/>
        </w:rPr>
      </w:pPr>
      <w:r>
        <w:rPr>
          <w:rFonts w:hint="eastAsia" w:asciiTheme="minorEastAsia" w:hAnsiTheme="minorEastAsia"/>
          <w:sz w:val="22"/>
        </w:rPr>
        <w:t>更新に伴い不要となる既設管については、撤去を原則とすること。</w:t>
      </w:r>
    </w:p>
    <w:p>
      <w:pPr>
        <w:pStyle w:val="0"/>
        <w:spacing w:line="276" w:lineRule="auto"/>
        <w:ind w:firstLine="250" w:firstLineChars="100"/>
        <w:rPr>
          <w:rFonts w:hint="default" w:asciiTheme="minorEastAsia" w:hAnsiTheme="minorEastAsia"/>
          <w:sz w:val="22"/>
        </w:rPr>
      </w:pPr>
      <w:r>
        <w:rPr>
          <w:rFonts w:hint="eastAsia" w:asciiTheme="minorEastAsia" w:hAnsiTheme="minorEastAsia"/>
          <w:sz w:val="22"/>
        </w:rPr>
        <w:t>ただし、道路管理者及び河川管理者と協議のうえ、残置することができる。</w:t>
      </w:r>
    </w:p>
    <w:p>
      <w:pPr>
        <w:pStyle w:val="0"/>
        <w:spacing w:line="276" w:lineRule="auto"/>
        <w:rPr>
          <w:rFonts w:hint="default" w:asciiTheme="minorEastAsia" w:hAnsiTheme="minorEastAsia"/>
          <w:sz w:val="22"/>
        </w:rPr>
      </w:pPr>
    </w:p>
    <w:p>
      <w:pPr>
        <w:pStyle w:val="0"/>
        <w:spacing w:line="276" w:lineRule="auto"/>
        <w:rPr>
          <w:rFonts w:hint="default" w:asciiTheme="minorEastAsia" w:hAnsiTheme="minorEastAsia"/>
          <w:b w:val="1"/>
          <w:sz w:val="22"/>
        </w:rPr>
      </w:pPr>
      <w:r>
        <w:rPr>
          <w:rFonts w:hint="eastAsia" w:asciiTheme="minorEastAsia" w:hAnsiTheme="minorEastAsia"/>
          <w:b w:val="1"/>
          <w:sz w:val="22"/>
        </w:rPr>
        <w:t>・数量計算書フォーマットの統一</w:t>
      </w:r>
    </w:p>
    <w:p>
      <w:pPr>
        <w:pStyle w:val="0"/>
        <w:spacing w:line="276" w:lineRule="auto"/>
        <w:ind w:firstLine="250" w:firstLineChars="100"/>
        <w:rPr>
          <w:rFonts w:hint="default" w:asciiTheme="minorEastAsia" w:hAnsiTheme="minorEastAsia"/>
          <w:sz w:val="22"/>
        </w:rPr>
      </w:pPr>
      <w:r>
        <w:rPr>
          <w:rFonts w:hint="eastAsia" w:asciiTheme="minorEastAsia" w:hAnsiTheme="minorEastAsia"/>
          <w:sz w:val="22"/>
        </w:rPr>
        <w:t>数量計算書については、資</w:t>
      </w:r>
      <w:r>
        <w:rPr>
          <w:rFonts w:hint="eastAsia" w:asciiTheme="minorEastAsia" w:hAnsiTheme="minorEastAsia"/>
          <w:sz w:val="22"/>
        </w:rPr>
        <w:t>-2 (</w:t>
      </w:r>
      <w:r>
        <w:rPr>
          <w:rFonts w:hint="eastAsia" w:asciiTheme="minorEastAsia" w:hAnsiTheme="minorEastAsia"/>
          <w:sz w:val="22"/>
        </w:rPr>
        <w:t>様式</w:t>
      </w:r>
      <w:r>
        <w:rPr>
          <w:rFonts w:hint="eastAsia" w:asciiTheme="minorEastAsia" w:hAnsiTheme="minorEastAsia"/>
          <w:sz w:val="22"/>
        </w:rPr>
        <w:t>)</w:t>
      </w:r>
      <w:r>
        <w:rPr>
          <w:rFonts w:hint="eastAsia" w:asciiTheme="minorEastAsia" w:hAnsiTheme="minorEastAsia"/>
          <w:sz w:val="22"/>
        </w:rPr>
        <w:t>数量計算書を使用すること。</w:t>
      </w:r>
    </w:p>
    <w:p>
      <w:pPr>
        <w:pStyle w:val="0"/>
        <w:spacing w:line="276" w:lineRule="auto"/>
        <w:rPr>
          <w:rFonts w:hint="default" w:asciiTheme="minorEastAsia" w:hAnsiTheme="minorEastAsia"/>
          <w:b w:val="1"/>
          <w:sz w:val="22"/>
        </w:rPr>
      </w:pPr>
    </w:p>
    <w:p>
      <w:pPr>
        <w:pStyle w:val="0"/>
        <w:spacing w:line="276" w:lineRule="auto"/>
        <w:rPr>
          <w:rFonts w:hint="default" w:asciiTheme="minorEastAsia" w:hAnsiTheme="minorEastAsia"/>
          <w:b w:val="1"/>
          <w:sz w:val="22"/>
        </w:rPr>
      </w:pPr>
      <w:r>
        <w:rPr>
          <w:rFonts w:hint="eastAsia" w:asciiTheme="minorEastAsia" w:hAnsiTheme="minorEastAsia"/>
          <w:b w:val="1"/>
          <w:sz w:val="22"/>
        </w:rPr>
        <w:t>・管理測点</w:t>
      </w:r>
    </w:p>
    <w:p>
      <w:pPr>
        <w:pStyle w:val="0"/>
        <w:spacing w:line="276" w:lineRule="auto"/>
        <w:ind w:firstLine="250" w:firstLineChars="100"/>
        <w:rPr>
          <w:rFonts w:hint="default" w:asciiTheme="minorEastAsia" w:hAnsiTheme="minorEastAsia"/>
          <w:sz w:val="22"/>
        </w:rPr>
      </w:pPr>
      <w:r>
        <w:rPr>
          <w:rFonts w:hint="eastAsia" w:asciiTheme="minorEastAsia" w:hAnsiTheme="minorEastAsia"/>
          <w:sz w:val="22"/>
        </w:rPr>
        <w:t>管理測点は、次のとおりとする。</w:t>
      </w:r>
    </w:p>
    <w:tbl>
      <w:tblPr>
        <w:tblStyle w:val="32"/>
        <w:tblW w:w="8494" w:type="dxa"/>
        <w:tblInd w:w="0" w:type="dxa"/>
        <w:tblLayout w:type="fixed"/>
        <w:tblLook w:firstRow="1" w:lastRow="0" w:firstColumn="1" w:lastColumn="0" w:noHBand="0" w:noVBand="1" w:val="04A0"/>
      </w:tblPr>
      <w:tblGrid>
        <w:gridCol w:w="2405"/>
        <w:gridCol w:w="2126"/>
        <w:gridCol w:w="3963"/>
      </w:tblGrid>
      <w:tr>
        <w:trPr/>
        <w:tc>
          <w:tcPr>
            <w:tcW w:w="2405" w:type="dxa"/>
            <w:vAlign w:val="top"/>
          </w:tcPr>
          <w:p>
            <w:pPr>
              <w:pStyle w:val="0"/>
              <w:spacing w:line="276" w:lineRule="auto"/>
              <w:rPr>
                <w:rFonts w:hint="default" w:asciiTheme="minorEastAsia" w:hAnsiTheme="minorEastAsia"/>
                <w:sz w:val="22"/>
              </w:rPr>
            </w:pPr>
            <w:r>
              <w:rPr>
                <w:rFonts w:hint="eastAsia" w:asciiTheme="minorEastAsia" w:hAnsiTheme="minorEastAsia"/>
                <w:sz w:val="22"/>
              </w:rPr>
              <w:t>工事延長</w:t>
            </w:r>
          </w:p>
        </w:tc>
        <w:tc>
          <w:tcPr>
            <w:tcW w:w="2126" w:type="dxa"/>
            <w:vAlign w:val="top"/>
          </w:tcPr>
          <w:p>
            <w:pPr>
              <w:pStyle w:val="0"/>
              <w:spacing w:line="276" w:lineRule="auto"/>
              <w:rPr>
                <w:rFonts w:hint="default" w:asciiTheme="minorEastAsia" w:hAnsiTheme="minorEastAsia"/>
                <w:sz w:val="22"/>
              </w:rPr>
            </w:pPr>
            <w:r>
              <w:rPr>
                <w:rFonts w:hint="eastAsia" w:asciiTheme="minorEastAsia" w:hAnsiTheme="minorEastAsia"/>
                <w:sz w:val="22"/>
              </w:rPr>
              <w:t>測点間隔</w:t>
            </w:r>
          </w:p>
        </w:tc>
        <w:tc>
          <w:tcPr>
            <w:tcW w:w="3963" w:type="dxa"/>
            <w:vAlign w:val="top"/>
          </w:tcPr>
          <w:p>
            <w:pPr>
              <w:pStyle w:val="0"/>
              <w:spacing w:line="276" w:lineRule="auto"/>
              <w:rPr>
                <w:rFonts w:hint="default" w:asciiTheme="minorEastAsia" w:hAnsiTheme="minorEastAsia"/>
                <w:sz w:val="22"/>
              </w:rPr>
            </w:pPr>
            <w:r>
              <w:rPr>
                <w:rFonts w:hint="eastAsia" w:asciiTheme="minorEastAsia" w:hAnsiTheme="minorEastAsia"/>
                <w:sz w:val="22"/>
              </w:rPr>
              <w:t>備考</w:t>
            </w:r>
          </w:p>
        </w:tc>
      </w:tr>
      <w:tr>
        <w:trPr/>
        <w:tc>
          <w:tcPr>
            <w:tcW w:w="2405" w:type="dxa"/>
            <w:vAlign w:val="top"/>
          </w:tcPr>
          <w:p>
            <w:pPr>
              <w:pStyle w:val="0"/>
              <w:spacing w:line="276" w:lineRule="auto"/>
              <w:rPr>
                <w:rFonts w:hint="default" w:asciiTheme="minorEastAsia" w:hAnsiTheme="minorEastAsia"/>
                <w:sz w:val="22"/>
              </w:rPr>
            </w:pPr>
            <w:r>
              <w:rPr>
                <w:rFonts w:hint="eastAsia" w:asciiTheme="minorEastAsia" w:hAnsiTheme="minorEastAsia"/>
                <w:sz w:val="22"/>
              </w:rPr>
              <w:t>２００ｍ以上</w:t>
            </w:r>
          </w:p>
        </w:tc>
        <w:tc>
          <w:tcPr>
            <w:tcW w:w="2126" w:type="dxa"/>
            <w:vAlign w:val="top"/>
          </w:tcPr>
          <w:p>
            <w:pPr>
              <w:pStyle w:val="0"/>
              <w:spacing w:line="276" w:lineRule="auto"/>
              <w:rPr>
                <w:rFonts w:hint="default" w:asciiTheme="minorEastAsia" w:hAnsiTheme="minorEastAsia"/>
                <w:sz w:val="22"/>
              </w:rPr>
            </w:pPr>
            <w:r>
              <w:rPr>
                <w:rFonts w:hint="eastAsia" w:asciiTheme="minorEastAsia" w:hAnsiTheme="minorEastAsia"/>
                <w:sz w:val="22"/>
              </w:rPr>
              <w:t>５０ｍ毎</w:t>
            </w:r>
          </w:p>
        </w:tc>
        <w:tc>
          <w:tcPr>
            <w:tcW w:w="3963" w:type="dxa"/>
            <w:vAlign w:val="top"/>
          </w:tcPr>
          <w:p>
            <w:pPr>
              <w:pStyle w:val="0"/>
              <w:spacing w:line="276" w:lineRule="auto"/>
              <w:rPr>
                <w:rFonts w:hint="default" w:asciiTheme="minorEastAsia" w:hAnsiTheme="minorEastAsia"/>
                <w:sz w:val="22"/>
              </w:rPr>
            </w:pPr>
          </w:p>
        </w:tc>
      </w:tr>
      <w:tr>
        <w:trPr/>
        <w:tc>
          <w:tcPr>
            <w:tcW w:w="2405" w:type="dxa"/>
            <w:vAlign w:val="top"/>
          </w:tcPr>
          <w:p>
            <w:pPr>
              <w:pStyle w:val="0"/>
              <w:spacing w:line="276" w:lineRule="auto"/>
              <w:rPr>
                <w:rFonts w:hint="default" w:asciiTheme="minorEastAsia" w:hAnsiTheme="minorEastAsia"/>
                <w:sz w:val="22"/>
              </w:rPr>
            </w:pPr>
            <w:r>
              <w:rPr>
                <w:rFonts w:hint="eastAsia" w:asciiTheme="minorEastAsia" w:hAnsiTheme="minorEastAsia"/>
                <w:sz w:val="22"/>
              </w:rPr>
              <w:t>２００ｍ未満</w:t>
            </w:r>
          </w:p>
        </w:tc>
        <w:tc>
          <w:tcPr>
            <w:tcW w:w="2126" w:type="dxa"/>
            <w:vAlign w:val="top"/>
          </w:tcPr>
          <w:p>
            <w:pPr>
              <w:pStyle w:val="0"/>
              <w:spacing w:line="276" w:lineRule="auto"/>
              <w:rPr>
                <w:rFonts w:hint="default" w:asciiTheme="minorEastAsia" w:hAnsiTheme="minorEastAsia"/>
                <w:sz w:val="22"/>
              </w:rPr>
            </w:pPr>
            <w:r>
              <w:rPr>
                <w:rFonts w:hint="eastAsia" w:asciiTheme="minorEastAsia" w:hAnsiTheme="minorEastAsia"/>
                <w:sz w:val="22"/>
              </w:rPr>
              <w:t>２５ｍ毎</w:t>
            </w:r>
          </w:p>
        </w:tc>
        <w:tc>
          <w:tcPr>
            <w:tcW w:w="3963" w:type="dxa"/>
            <w:vAlign w:val="top"/>
          </w:tcPr>
          <w:p>
            <w:pPr>
              <w:pStyle w:val="0"/>
              <w:spacing w:line="276" w:lineRule="auto"/>
              <w:rPr>
                <w:rFonts w:hint="default" w:asciiTheme="minorEastAsia" w:hAnsiTheme="minorEastAsia"/>
                <w:sz w:val="22"/>
              </w:rPr>
            </w:pPr>
          </w:p>
        </w:tc>
      </w:tr>
    </w:tbl>
    <w:p>
      <w:pPr>
        <w:pStyle w:val="0"/>
        <w:spacing w:line="276" w:lineRule="auto"/>
        <w:ind w:firstLine="250" w:firstLineChars="100"/>
        <w:rPr>
          <w:rFonts w:hint="eastAsia" w:asciiTheme="minorEastAsia" w:hAnsiTheme="minorEastAsia"/>
          <w:sz w:val="22"/>
        </w:rPr>
      </w:pPr>
      <w:r>
        <w:rPr>
          <w:rFonts w:hint="eastAsia" w:asciiTheme="minorEastAsia" w:hAnsiTheme="minorEastAsia"/>
          <w:strike w:val="0"/>
          <w:dstrike w:val="0"/>
          <w:color w:val="000000" w:themeColor="text1"/>
          <w:sz w:val="22"/>
        </w:rPr>
        <w:t>なお、測量業務委託では、縦断・横断等２５ｍ毎に測点を設けることとする。</w:t>
      </w:r>
    </w:p>
    <w:p>
      <w:pPr>
        <w:pStyle w:val="0"/>
        <w:rPr>
          <w:rFonts w:hint="eastAsia" w:asciiTheme="minorEastAsia" w:hAnsiTheme="minorEastAsia"/>
          <w:b w:val="1"/>
          <w:sz w:val="22"/>
        </w:rPr>
      </w:pPr>
    </w:p>
    <w:p>
      <w:pPr>
        <w:pStyle w:val="0"/>
        <w:rPr>
          <w:rFonts w:hint="default" w:asciiTheme="minorEastAsia" w:hAnsiTheme="minorEastAsia"/>
          <w:b w:val="1"/>
          <w:sz w:val="22"/>
        </w:rPr>
      </w:pPr>
      <w:r>
        <w:rPr>
          <w:rFonts w:hint="eastAsia" w:asciiTheme="minorEastAsia" w:hAnsiTheme="minorEastAsia"/>
          <w:b w:val="1"/>
          <w:sz w:val="22"/>
        </w:rPr>
        <w:t>・配水管選定及び掘削幅</w:t>
      </w:r>
    </w:p>
    <w:p>
      <w:pPr>
        <w:pStyle w:val="0"/>
        <w:spacing w:line="276" w:lineRule="auto"/>
        <w:ind w:firstLine="250" w:firstLineChars="100"/>
        <w:rPr>
          <w:rFonts w:hint="default" w:asciiTheme="minorEastAsia" w:hAnsiTheme="minorEastAsia"/>
          <w:sz w:val="22"/>
        </w:rPr>
      </w:pPr>
      <w:r>
        <w:rPr>
          <w:rFonts w:hint="eastAsia" w:asciiTheme="minorEastAsia" w:hAnsiTheme="minorEastAsia"/>
          <w:sz w:val="22"/>
        </w:rPr>
        <w:t>管路工事に使用する材料は次のとおりとし、掘削幅は、『水道事業実務必携』により算定する。土留板等使用する場合は、その幅を追加して算定する。</w:t>
      </w:r>
    </w:p>
    <w:p>
      <w:pPr>
        <w:pStyle w:val="0"/>
        <w:spacing w:line="276" w:lineRule="auto"/>
        <w:ind w:firstLine="250" w:firstLineChars="100"/>
        <w:rPr>
          <w:rFonts w:hint="default" w:asciiTheme="minorEastAsia" w:hAnsiTheme="minorEastAsia"/>
          <w:sz w:val="22"/>
        </w:rPr>
      </w:pPr>
    </w:p>
    <w:p>
      <w:pPr>
        <w:pStyle w:val="0"/>
        <w:spacing w:line="276" w:lineRule="auto"/>
        <w:ind w:firstLine="750" w:firstLineChars="300"/>
        <w:rPr>
          <w:rFonts w:hint="default" w:asciiTheme="minorEastAsia" w:hAnsiTheme="minorEastAsia"/>
          <w:sz w:val="22"/>
        </w:rPr>
      </w:pPr>
      <w:r>
        <w:rPr>
          <w:rFonts w:hint="eastAsia" w:asciiTheme="minorEastAsia" w:hAnsiTheme="minorEastAsia"/>
          <w:sz w:val="22"/>
        </w:rPr>
        <w:t>　　　管　径　　　　　　管　種　　　　　　　　掘</w:t>
      </w:r>
      <w:r>
        <w:rPr>
          <w:rFonts w:hint="eastAsia" w:asciiTheme="minorEastAsia" w:hAnsiTheme="minorEastAsia"/>
          <w:sz w:val="22"/>
        </w:rPr>
        <w:t xml:space="preserve"> </w:t>
      </w:r>
      <w:r>
        <w:rPr>
          <w:rFonts w:hint="eastAsia" w:asciiTheme="minorEastAsia" w:hAnsiTheme="minorEastAsia"/>
          <w:sz w:val="22"/>
        </w:rPr>
        <w:t>削</w:t>
      </w:r>
      <w:r>
        <w:rPr>
          <w:rFonts w:hint="eastAsia" w:asciiTheme="minorEastAsia" w:hAnsiTheme="minorEastAsia"/>
          <w:sz w:val="22"/>
        </w:rPr>
        <w:t xml:space="preserve"> </w:t>
      </w:r>
      <w:r>
        <w:rPr>
          <w:rFonts w:hint="eastAsia" w:asciiTheme="minorEastAsia" w:hAnsiTheme="minorEastAsia"/>
          <w:sz w:val="22"/>
        </w:rPr>
        <w:t>幅</w:t>
      </w:r>
    </w:p>
    <w:p>
      <w:pPr>
        <w:pStyle w:val="0"/>
        <w:spacing w:line="276" w:lineRule="auto"/>
        <w:ind w:firstLine="750" w:firstLineChars="300"/>
        <w:rPr>
          <w:rFonts w:hint="default" w:asciiTheme="minorEastAsia" w:hAnsiTheme="minorEastAsia"/>
          <w:sz w:val="22"/>
        </w:rPr>
      </w:pPr>
      <w:r>
        <w:rPr>
          <w:rFonts w:hint="eastAsia" w:asciiTheme="minorEastAsia" w:hAnsiTheme="minorEastAsia"/>
          <w:sz w:val="22"/>
        </w:rPr>
        <w:t>　　φ７５～２００　　　</w:t>
      </w:r>
      <w:r>
        <w:rPr>
          <w:rFonts w:hint="eastAsia" w:asciiTheme="minorEastAsia" w:hAnsiTheme="minorEastAsia"/>
          <w:sz w:val="22"/>
        </w:rPr>
        <w:t xml:space="preserve"> HPPE</w:t>
      </w:r>
      <w:r>
        <w:rPr>
          <w:rFonts w:hint="eastAsia" w:asciiTheme="minorEastAsia" w:hAnsiTheme="minorEastAsia"/>
          <w:sz w:val="22"/>
        </w:rPr>
        <w:t>　　　　　　　　６００ｍｍ</w:t>
      </w:r>
    </w:p>
    <w:p>
      <w:pPr>
        <w:pStyle w:val="0"/>
        <w:spacing w:line="276" w:lineRule="auto"/>
        <w:ind w:firstLine="1250" w:firstLineChars="500"/>
        <w:rPr>
          <w:rFonts w:hint="default" w:asciiTheme="minorEastAsia" w:hAnsiTheme="minorEastAsia"/>
          <w:sz w:val="22"/>
        </w:rPr>
      </w:pPr>
      <w:r>
        <w:rPr>
          <w:rFonts w:hint="eastAsia" w:asciiTheme="minorEastAsia" w:hAnsiTheme="minorEastAsia"/>
          <w:sz w:val="22"/>
        </w:rPr>
        <w:t>φ２５０　　　　　　</w:t>
      </w:r>
      <w:r>
        <w:rPr>
          <w:rFonts w:hint="eastAsia" w:asciiTheme="minorEastAsia" w:hAnsiTheme="minorEastAsia"/>
          <w:sz w:val="22"/>
        </w:rPr>
        <w:t xml:space="preserve"> DIP</w:t>
      </w:r>
      <w:r>
        <w:rPr>
          <w:rFonts w:hint="eastAsia" w:asciiTheme="minorEastAsia" w:hAnsiTheme="minorEastAsia"/>
          <w:sz w:val="22"/>
        </w:rPr>
        <w:t>‐</w:t>
      </w:r>
      <w:r>
        <w:rPr>
          <w:rFonts w:hint="eastAsia" w:asciiTheme="minorEastAsia" w:hAnsiTheme="minorEastAsia"/>
          <w:sz w:val="22"/>
        </w:rPr>
        <w:t xml:space="preserve">GX </w:t>
      </w:r>
      <w:r>
        <w:rPr>
          <w:rFonts w:hint="eastAsia" w:asciiTheme="minorEastAsia" w:hAnsiTheme="minorEastAsia"/>
          <w:sz w:val="22"/>
        </w:rPr>
        <w:t>　　　　　　６５０ｍｍ</w:t>
      </w:r>
    </w:p>
    <w:p>
      <w:pPr>
        <w:pStyle w:val="0"/>
        <w:spacing w:line="276" w:lineRule="auto"/>
        <w:ind w:firstLine="1250" w:firstLineChars="500"/>
        <w:rPr>
          <w:rFonts w:hint="default" w:asciiTheme="minorEastAsia" w:hAnsiTheme="minorEastAsia"/>
          <w:sz w:val="22"/>
        </w:rPr>
      </w:pPr>
      <w:r>
        <w:rPr>
          <w:rFonts w:hint="eastAsia" w:asciiTheme="minorEastAsia" w:hAnsiTheme="minorEastAsia"/>
          <w:sz w:val="22"/>
        </w:rPr>
        <w:t>φ３００　　　　　　</w:t>
      </w:r>
      <w:r>
        <w:rPr>
          <w:rFonts w:hint="eastAsia" w:asciiTheme="minorEastAsia" w:hAnsiTheme="minorEastAsia"/>
          <w:sz w:val="22"/>
        </w:rPr>
        <w:t xml:space="preserve"> DIP</w:t>
      </w:r>
      <w:r>
        <w:rPr>
          <w:rFonts w:hint="eastAsia" w:asciiTheme="minorEastAsia" w:hAnsiTheme="minorEastAsia"/>
          <w:sz w:val="22"/>
        </w:rPr>
        <w:t>‐</w:t>
      </w:r>
      <w:r>
        <w:rPr>
          <w:rFonts w:hint="eastAsia" w:asciiTheme="minorEastAsia" w:hAnsiTheme="minorEastAsia"/>
          <w:sz w:val="22"/>
        </w:rPr>
        <w:t xml:space="preserve">GX </w:t>
      </w:r>
      <w:r>
        <w:rPr>
          <w:rFonts w:hint="eastAsia" w:asciiTheme="minorEastAsia" w:hAnsiTheme="minorEastAsia"/>
          <w:sz w:val="22"/>
        </w:rPr>
        <w:t>　　　　　　７００ｍｍ</w:t>
      </w:r>
    </w:p>
    <w:p>
      <w:pPr>
        <w:pStyle w:val="0"/>
        <w:spacing w:line="276" w:lineRule="auto"/>
        <w:ind w:firstLine="1250" w:firstLineChars="500"/>
        <w:rPr>
          <w:rFonts w:hint="default" w:asciiTheme="minorEastAsia" w:hAnsiTheme="minorEastAsia"/>
          <w:color w:val="FF0000"/>
          <w:sz w:val="22"/>
        </w:rPr>
      </w:pPr>
      <w:r>
        <w:rPr>
          <w:rFonts w:hint="eastAsia" w:asciiTheme="minorEastAsia" w:hAnsiTheme="minorEastAsia"/>
          <w:sz w:val="22"/>
        </w:rPr>
        <w:t>φ</w:t>
      </w:r>
      <w:r>
        <w:rPr>
          <w:rFonts w:hint="eastAsia" w:asciiTheme="minorEastAsia" w:hAnsiTheme="minorEastAsia"/>
          <w:color w:val="auto"/>
          <w:sz w:val="22"/>
        </w:rPr>
        <w:t>３５０　　　　　　</w:t>
      </w:r>
      <w:r>
        <w:rPr>
          <w:rFonts w:hint="eastAsia" w:asciiTheme="minorEastAsia" w:hAnsiTheme="minorEastAsia"/>
          <w:color w:val="auto"/>
          <w:sz w:val="22"/>
        </w:rPr>
        <w:t xml:space="preserve"> DIP</w:t>
      </w:r>
      <w:r>
        <w:rPr>
          <w:rFonts w:hint="eastAsia" w:asciiTheme="minorEastAsia" w:hAnsiTheme="minorEastAsia"/>
          <w:color w:val="auto"/>
          <w:sz w:val="22"/>
        </w:rPr>
        <w:t>‐</w:t>
      </w:r>
      <w:r>
        <w:rPr>
          <w:rFonts w:hint="eastAsia" w:asciiTheme="minorEastAsia" w:hAnsiTheme="minorEastAsia"/>
          <w:color w:val="auto"/>
          <w:sz w:val="22"/>
        </w:rPr>
        <w:t xml:space="preserve">GX </w:t>
      </w:r>
      <w:r>
        <w:rPr>
          <w:rFonts w:hint="eastAsia" w:asciiTheme="minorEastAsia" w:hAnsiTheme="minorEastAsia"/>
          <w:color w:val="auto"/>
          <w:sz w:val="22"/>
        </w:rPr>
        <w:t>　　　　　　９００ｍｍ</w:t>
      </w:r>
    </w:p>
    <w:p>
      <w:pPr>
        <w:pStyle w:val="0"/>
        <w:spacing w:line="276" w:lineRule="auto"/>
        <w:ind w:firstLine="1250" w:firstLineChars="500"/>
        <w:rPr>
          <w:rFonts w:hint="default" w:asciiTheme="minorEastAsia" w:hAnsiTheme="minorEastAsia"/>
          <w:sz w:val="22"/>
        </w:rPr>
      </w:pPr>
      <w:r>
        <w:rPr>
          <w:rFonts w:hint="eastAsia" w:asciiTheme="minorEastAsia" w:hAnsiTheme="minorEastAsia"/>
          <w:sz w:val="22"/>
        </w:rPr>
        <w:t>φ４００　　　　　　</w:t>
      </w:r>
      <w:r>
        <w:rPr>
          <w:rFonts w:hint="eastAsia" w:asciiTheme="minorEastAsia" w:hAnsiTheme="minorEastAsia"/>
          <w:sz w:val="22"/>
        </w:rPr>
        <w:t xml:space="preserve"> DIP</w:t>
      </w:r>
      <w:r>
        <w:rPr>
          <w:rFonts w:hint="eastAsia" w:asciiTheme="minorEastAsia" w:hAnsiTheme="minorEastAsia"/>
          <w:sz w:val="22"/>
        </w:rPr>
        <w:t>‐</w:t>
      </w:r>
      <w:r>
        <w:rPr>
          <w:rFonts w:hint="eastAsia" w:asciiTheme="minorEastAsia" w:hAnsiTheme="minorEastAsia"/>
          <w:sz w:val="22"/>
        </w:rPr>
        <w:t xml:space="preserve">GX </w:t>
      </w:r>
      <w:r>
        <w:rPr>
          <w:rFonts w:hint="eastAsia" w:asciiTheme="minorEastAsia" w:hAnsiTheme="minorEastAsia"/>
          <w:sz w:val="22"/>
        </w:rPr>
        <w:t>　　　　　　９５０ｍｍ</w:t>
      </w:r>
    </w:p>
    <w:p>
      <w:pPr>
        <w:pStyle w:val="0"/>
        <w:spacing w:line="276" w:lineRule="auto"/>
        <w:ind w:firstLine="1250" w:firstLineChars="500"/>
        <w:rPr>
          <w:rFonts w:hint="default" w:asciiTheme="minorEastAsia" w:hAnsiTheme="minorEastAsia"/>
          <w:sz w:val="22"/>
        </w:rPr>
      </w:pPr>
      <w:r>
        <w:rPr>
          <w:rFonts w:hint="eastAsia" w:asciiTheme="minorEastAsia" w:hAnsiTheme="minorEastAsia"/>
          <w:sz w:val="22"/>
        </w:rPr>
        <w:t>φ</w:t>
      </w:r>
      <w:r>
        <w:rPr>
          <w:rFonts w:hint="eastAsia" w:asciiTheme="minorEastAsia" w:hAnsiTheme="minorEastAsia"/>
          <w:color w:val="auto"/>
          <w:sz w:val="22"/>
        </w:rPr>
        <w:t>４５０以上　　　　</w:t>
      </w:r>
      <w:r>
        <w:rPr>
          <w:rFonts w:hint="eastAsia" w:asciiTheme="minorEastAsia" w:hAnsiTheme="minorEastAsia"/>
          <w:color w:val="auto"/>
          <w:sz w:val="22"/>
        </w:rPr>
        <w:t xml:space="preserve"> DIP</w:t>
      </w:r>
      <w:r>
        <w:rPr>
          <w:rFonts w:hint="eastAsia" w:asciiTheme="minorEastAsia" w:hAnsiTheme="minorEastAsia"/>
          <w:color w:val="auto"/>
          <w:sz w:val="22"/>
        </w:rPr>
        <w:t>‐</w:t>
      </w:r>
      <w:r>
        <w:rPr>
          <w:rFonts w:hint="eastAsia" w:asciiTheme="minorEastAsia" w:hAnsiTheme="minorEastAsia"/>
          <w:color w:val="auto"/>
          <w:sz w:val="22"/>
        </w:rPr>
        <w:t xml:space="preserve">GX </w:t>
      </w:r>
      <w:r>
        <w:rPr>
          <w:rFonts w:hint="eastAsia" w:asciiTheme="minorEastAsia" w:hAnsiTheme="minorEastAsia"/>
          <w:color w:val="auto"/>
          <w:sz w:val="22"/>
        </w:rPr>
        <w:t>　　　　　１０００ｍｍ</w:t>
      </w:r>
    </w:p>
    <w:p>
      <w:pPr>
        <w:pStyle w:val="0"/>
        <w:spacing w:line="276" w:lineRule="auto"/>
        <w:ind w:firstLine="1250" w:firstLineChars="500"/>
        <w:rPr>
          <w:rFonts w:hint="default" w:asciiTheme="minorEastAsia" w:hAnsiTheme="minorEastAsia"/>
          <w:sz w:val="22"/>
        </w:rPr>
      </w:pPr>
      <w:r>
        <w:rPr>
          <w:rFonts w:hint="eastAsia" w:asciiTheme="minorEastAsia" w:hAnsiTheme="minorEastAsia"/>
          <w:sz w:val="22"/>
        </w:rPr>
        <w:t>φ</w:t>
      </w:r>
      <w:r>
        <w:rPr>
          <w:rFonts w:hint="eastAsia" w:asciiTheme="minorEastAsia" w:hAnsiTheme="minorEastAsia"/>
          <w:color w:val="auto"/>
          <w:sz w:val="22"/>
        </w:rPr>
        <w:t>５００以上　　　　</w:t>
      </w:r>
      <w:r>
        <w:rPr>
          <w:rFonts w:hint="eastAsia" w:asciiTheme="minorEastAsia" w:hAnsiTheme="minorEastAsia"/>
          <w:color w:val="auto"/>
          <w:sz w:val="22"/>
        </w:rPr>
        <w:t xml:space="preserve"> DIP</w:t>
      </w:r>
      <w:r>
        <w:rPr>
          <w:rFonts w:hint="eastAsia" w:asciiTheme="minorEastAsia" w:hAnsiTheme="minorEastAsia"/>
          <w:color w:val="auto"/>
          <w:sz w:val="22"/>
        </w:rPr>
        <w:t>‐</w:t>
      </w:r>
      <w:r>
        <w:rPr>
          <w:rFonts w:hint="eastAsia" w:asciiTheme="minorEastAsia" w:hAnsiTheme="minorEastAsia"/>
          <w:color w:val="auto"/>
          <w:sz w:val="22"/>
        </w:rPr>
        <w:t>NS</w:t>
      </w:r>
      <w:r>
        <w:rPr>
          <w:rFonts w:hint="eastAsia" w:asciiTheme="minorEastAsia" w:hAnsiTheme="minorEastAsia"/>
          <w:color w:val="auto"/>
          <w:sz w:val="22"/>
        </w:rPr>
        <w:t>　　　　　</w:t>
      </w:r>
      <w:r>
        <w:rPr>
          <w:rFonts w:hint="eastAsia" w:asciiTheme="minorEastAsia" w:hAnsiTheme="minorEastAsia"/>
          <w:color w:val="auto"/>
          <w:sz w:val="22"/>
        </w:rPr>
        <w:t xml:space="preserve"> </w:t>
      </w:r>
      <w:r>
        <w:rPr>
          <w:rFonts w:hint="eastAsia" w:asciiTheme="minorEastAsia" w:hAnsiTheme="minorEastAsia"/>
          <w:color w:val="auto"/>
          <w:sz w:val="22"/>
        </w:rPr>
        <w:t>１０００ｍｍ～</w:t>
      </w:r>
    </w:p>
    <w:p>
      <w:pPr>
        <w:pStyle w:val="0"/>
        <w:rPr>
          <w:rFonts w:hint="default" w:asciiTheme="minorEastAsia" w:hAnsiTheme="minorEastAsia"/>
          <w:sz w:val="22"/>
        </w:rPr>
      </w:pPr>
    </w:p>
    <w:p>
      <w:pPr>
        <w:pStyle w:val="0"/>
        <w:rPr>
          <w:rFonts w:hint="default" w:asciiTheme="minorEastAsia" w:hAnsiTheme="minorEastAsia"/>
          <w:b w:val="1"/>
          <w:sz w:val="22"/>
        </w:rPr>
      </w:pPr>
      <w:r>
        <w:rPr>
          <w:rFonts w:hint="eastAsia" w:asciiTheme="minorEastAsia" w:hAnsiTheme="minorEastAsia"/>
          <w:b w:val="1"/>
          <w:sz w:val="22"/>
        </w:rPr>
        <w:t>・給水管布設工</w:t>
      </w:r>
    </w:p>
    <w:p>
      <w:pPr>
        <w:pStyle w:val="0"/>
        <w:spacing w:line="276" w:lineRule="auto"/>
        <w:ind w:firstLine="250" w:firstLineChars="100"/>
        <w:rPr>
          <w:rFonts w:hint="default" w:asciiTheme="minorEastAsia" w:hAnsiTheme="minorEastAsia"/>
          <w:sz w:val="22"/>
        </w:rPr>
      </w:pPr>
      <w:r>
        <w:rPr>
          <w:rFonts w:hint="eastAsia" w:asciiTheme="minorEastAsia" w:hAnsiTheme="minorEastAsia"/>
          <w:sz w:val="22"/>
        </w:rPr>
        <w:t>給水管布設については、資</w:t>
      </w:r>
      <w:r>
        <w:rPr>
          <w:rFonts w:hint="eastAsia" w:asciiTheme="minorEastAsia" w:hAnsiTheme="minorEastAsia"/>
          <w:sz w:val="22"/>
        </w:rPr>
        <w:t xml:space="preserve">-22 </w:t>
      </w:r>
      <w:r>
        <w:rPr>
          <w:rFonts w:hint="eastAsia" w:asciiTheme="minorEastAsia" w:hAnsiTheme="minorEastAsia"/>
          <w:sz w:val="22"/>
        </w:rPr>
        <w:t>給水装置工事施工要領を基に設計施工する。</w:t>
      </w:r>
    </w:p>
    <w:p>
      <w:pPr>
        <w:pStyle w:val="0"/>
        <w:rPr>
          <w:rFonts w:hint="default" w:asciiTheme="minorEastAsia" w:hAnsiTheme="minorEastAsia"/>
          <w:sz w:val="22"/>
        </w:rPr>
      </w:pPr>
    </w:p>
    <w:p>
      <w:pPr>
        <w:pStyle w:val="0"/>
        <w:rPr>
          <w:rFonts w:hint="default" w:asciiTheme="minorEastAsia" w:hAnsiTheme="minorEastAsia"/>
          <w:b w:val="1"/>
          <w:sz w:val="22"/>
        </w:rPr>
      </w:pPr>
      <w:r>
        <w:rPr>
          <w:rFonts w:hint="eastAsia" w:asciiTheme="minorEastAsia" w:hAnsiTheme="minorEastAsia"/>
          <w:b w:val="1"/>
          <w:sz w:val="22"/>
        </w:rPr>
        <w:t>・本管工事に伴う給水管設置工</w:t>
      </w:r>
    </w:p>
    <w:p>
      <w:pPr>
        <w:pStyle w:val="0"/>
        <w:spacing w:line="276" w:lineRule="auto"/>
        <w:ind w:firstLine="250" w:firstLineChars="100"/>
        <w:rPr>
          <w:rFonts w:hint="default" w:asciiTheme="minorEastAsia" w:hAnsiTheme="minorEastAsia"/>
          <w:sz w:val="22"/>
        </w:rPr>
      </w:pPr>
      <w:r>
        <w:rPr>
          <w:rFonts w:hint="eastAsia" w:asciiTheme="minorEastAsia" w:hAnsiTheme="minorEastAsia"/>
          <w:sz w:val="22"/>
        </w:rPr>
        <w:t>本管工事に伴い給水管を整備するときは、メーターまで付替えを行うものとする。ただし、資</w:t>
      </w:r>
      <w:r>
        <w:rPr>
          <w:rFonts w:hint="eastAsia" w:asciiTheme="minorEastAsia" w:hAnsiTheme="minorEastAsia"/>
          <w:sz w:val="22"/>
        </w:rPr>
        <w:t xml:space="preserve">-17 </w:t>
      </w:r>
      <w:r>
        <w:rPr>
          <w:rFonts w:hint="eastAsia" w:asciiTheme="minorEastAsia" w:hAnsiTheme="minorEastAsia"/>
          <w:sz w:val="22"/>
        </w:rPr>
        <w:t>給水管付替工事</w:t>
      </w:r>
      <w:r>
        <w:rPr>
          <w:rFonts w:hint="eastAsia" w:asciiTheme="minorEastAsia" w:hAnsiTheme="minorEastAsia"/>
          <w:sz w:val="22"/>
        </w:rPr>
        <w:t xml:space="preserve"> 01.</w:t>
      </w:r>
      <w:r>
        <w:rPr>
          <w:rFonts w:hint="eastAsia" w:asciiTheme="minorEastAsia" w:hAnsiTheme="minorEastAsia"/>
          <w:sz w:val="22"/>
        </w:rPr>
        <w:t>配水管布設工事等に伴う給水管の付替えについて</w:t>
      </w:r>
      <w:r>
        <w:rPr>
          <w:rFonts w:hint="eastAsia" w:asciiTheme="minorEastAsia" w:hAnsiTheme="minorEastAsia"/>
          <w:sz w:val="22"/>
        </w:rPr>
        <w:t xml:space="preserve"> </w:t>
      </w:r>
      <w:r>
        <w:rPr>
          <w:rFonts w:hint="eastAsia" w:asciiTheme="minorEastAsia" w:hAnsiTheme="minorEastAsia"/>
          <w:sz w:val="22"/>
        </w:rPr>
        <w:t>に伴う給水管の付替えについての条件に合わない場合は第１止水栓まで（止水栓筺含む。）とし既設給水管へ接続する。</w:t>
      </w:r>
    </w:p>
    <w:p>
      <w:pPr>
        <w:pStyle w:val="0"/>
        <w:spacing w:line="276" w:lineRule="auto"/>
        <w:ind w:firstLine="250" w:firstLineChars="100"/>
        <w:rPr>
          <w:rFonts w:hint="default" w:asciiTheme="minorEastAsia" w:hAnsiTheme="minorEastAsia"/>
          <w:sz w:val="22"/>
        </w:rPr>
      </w:pPr>
      <w:r>
        <w:rPr>
          <w:rFonts w:hint="eastAsia" w:asciiTheme="minorEastAsia" w:hAnsiTheme="minorEastAsia"/>
          <w:sz w:val="22"/>
        </w:rPr>
        <w:t>メーターが官民境より２ｍ以上離れていた場合、２ｍ以内に移設する。移設の費用については水道局の負担とする。</w:t>
      </w:r>
    </w:p>
    <w:p>
      <w:pPr>
        <w:pStyle w:val="0"/>
        <w:spacing w:line="276" w:lineRule="auto"/>
        <w:ind w:firstLine="240" w:firstLineChars="96"/>
        <w:rPr>
          <w:rFonts w:hint="default" w:asciiTheme="minorEastAsia" w:hAnsiTheme="minorEastAsia"/>
          <w:sz w:val="22"/>
        </w:rPr>
      </w:pPr>
      <w:r>
        <w:rPr>
          <w:rFonts w:hint="eastAsia" w:asciiTheme="minorEastAsia" w:hAnsiTheme="minorEastAsia"/>
          <w:sz w:val="22"/>
        </w:rPr>
        <w:t>２件以上の共同管の場合は最終分岐地点まで配水支管とし、水道局へ移管する。条件については資</w:t>
      </w:r>
      <w:r>
        <w:rPr>
          <w:rFonts w:hint="eastAsia" w:asciiTheme="minorEastAsia" w:hAnsiTheme="minorEastAsia"/>
          <w:sz w:val="22"/>
        </w:rPr>
        <w:t xml:space="preserve">-17 </w:t>
      </w:r>
      <w:r>
        <w:rPr>
          <w:rFonts w:hint="eastAsia" w:asciiTheme="minorEastAsia" w:hAnsiTheme="minorEastAsia"/>
          <w:sz w:val="22"/>
        </w:rPr>
        <w:t>給水管付替工事</w:t>
      </w:r>
      <w:r>
        <w:rPr>
          <w:rFonts w:hint="eastAsia" w:asciiTheme="minorEastAsia" w:hAnsiTheme="minorEastAsia"/>
          <w:sz w:val="22"/>
        </w:rPr>
        <w:t xml:space="preserve"> 01.</w:t>
      </w:r>
      <w:r>
        <w:rPr>
          <w:rFonts w:hint="eastAsia" w:asciiTheme="minorEastAsia" w:hAnsiTheme="minorEastAsia"/>
          <w:sz w:val="22"/>
        </w:rPr>
        <w:t>配水管布設工事等に伴う給水管の付替えについて</w:t>
      </w:r>
      <w:r>
        <w:rPr>
          <w:rFonts w:hint="eastAsia" w:asciiTheme="minorEastAsia" w:hAnsiTheme="minorEastAsia"/>
          <w:sz w:val="22"/>
        </w:rPr>
        <w:t xml:space="preserve"> </w:t>
      </w:r>
      <w:r>
        <w:rPr>
          <w:rFonts w:hint="eastAsia" w:asciiTheme="minorEastAsia" w:hAnsiTheme="minorEastAsia"/>
          <w:sz w:val="22"/>
        </w:rPr>
        <w:t>に伴う給水管の付替えについて</w:t>
      </w:r>
      <w:r>
        <w:rPr>
          <w:rFonts w:hint="eastAsia" w:asciiTheme="minorEastAsia" w:hAnsiTheme="minorEastAsia"/>
          <w:sz w:val="22"/>
        </w:rPr>
        <w:t xml:space="preserve"> </w:t>
      </w:r>
      <w:r>
        <w:rPr>
          <w:rFonts w:hint="eastAsia" w:asciiTheme="minorEastAsia" w:hAnsiTheme="minorEastAsia"/>
          <w:sz w:val="22"/>
        </w:rPr>
        <w:t>を参照のこと。</w:t>
      </w:r>
    </w:p>
    <w:p>
      <w:pPr>
        <w:pStyle w:val="0"/>
        <w:rPr>
          <w:rFonts w:hint="default" w:asciiTheme="minorEastAsia" w:hAnsiTheme="minorEastAsia"/>
          <w:sz w:val="22"/>
        </w:rPr>
      </w:pPr>
    </w:p>
    <w:p>
      <w:pPr>
        <w:pStyle w:val="0"/>
        <w:spacing w:line="276" w:lineRule="auto"/>
        <w:rPr>
          <w:rFonts w:hint="default" w:asciiTheme="minorEastAsia" w:hAnsiTheme="minorEastAsia"/>
          <w:b w:val="1"/>
          <w:sz w:val="22"/>
        </w:rPr>
      </w:pPr>
      <w:r>
        <w:rPr>
          <w:rFonts w:hint="eastAsia" w:asciiTheme="minorEastAsia" w:hAnsiTheme="minorEastAsia"/>
          <w:b w:val="1"/>
          <w:sz w:val="22"/>
        </w:rPr>
        <w:t>・消火栓設置工</w:t>
      </w:r>
    </w:p>
    <w:p>
      <w:pPr>
        <w:pStyle w:val="0"/>
        <w:spacing w:line="276" w:lineRule="auto"/>
        <w:ind w:firstLine="250" w:firstLineChars="100"/>
        <w:rPr>
          <w:rFonts w:hint="default" w:asciiTheme="minorEastAsia" w:hAnsiTheme="minorEastAsia"/>
          <w:sz w:val="22"/>
        </w:rPr>
      </w:pPr>
      <w:r>
        <w:rPr>
          <w:rFonts w:hint="eastAsia" w:asciiTheme="minorEastAsia" w:hAnsiTheme="minorEastAsia"/>
          <w:sz w:val="22"/>
        </w:rPr>
        <w:t>・消火栓、補修弁はステンレス製を使用する。</w:t>
      </w:r>
    </w:p>
    <w:p>
      <w:pPr>
        <w:pStyle w:val="0"/>
        <w:spacing w:line="276" w:lineRule="auto"/>
        <w:ind w:left="490" w:leftChars="100" w:hanging="250" w:hangingChars="100"/>
        <w:rPr>
          <w:rFonts w:hint="default" w:asciiTheme="minorEastAsia" w:hAnsiTheme="minorEastAsia"/>
          <w:sz w:val="22"/>
        </w:rPr>
      </w:pPr>
      <w:r>
        <w:rPr>
          <w:rFonts w:hint="eastAsia" w:asciiTheme="minorEastAsia" w:hAnsiTheme="minorEastAsia"/>
          <w:sz w:val="22"/>
        </w:rPr>
        <w:t>・消火栓ボックスの設置には</w:t>
      </w:r>
      <w:r>
        <w:rPr>
          <w:rFonts w:hint="eastAsia" w:asciiTheme="minorEastAsia" w:hAnsiTheme="minorEastAsia"/>
          <w:sz w:val="22"/>
        </w:rPr>
        <w:t>1</w:t>
      </w:r>
      <w:r>
        <w:rPr>
          <w:rFonts w:hint="eastAsia" w:asciiTheme="minorEastAsia" w:hAnsiTheme="minorEastAsia"/>
          <w:sz w:val="22"/>
        </w:rPr>
        <w:t>工事内に鉄蓋調整部用型枠セットを</w:t>
      </w:r>
      <w:r>
        <w:rPr>
          <w:rFonts w:hint="eastAsia" w:asciiTheme="minorEastAsia" w:hAnsiTheme="minorEastAsia"/>
          <w:sz w:val="22"/>
        </w:rPr>
        <w:t>1</w:t>
      </w:r>
      <w:r>
        <w:rPr>
          <w:rFonts w:hint="eastAsia" w:asciiTheme="minorEastAsia" w:hAnsiTheme="minorEastAsia"/>
          <w:sz w:val="22"/>
        </w:rPr>
        <w:t>組、鉄蓋変形防止用金具及び超早強性無収縮モルタル</w:t>
      </w:r>
      <w:r>
        <w:rPr>
          <w:rFonts w:hint="eastAsia" w:asciiTheme="minorEastAsia" w:hAnsiTheme="minorEastAsia"/>
          <w:sz w:val="22"/>
        </w:rPr>
        <w:t>25.0</w:t>
      </w:r>
      <w:r>
        <w:rPr>
          <w:rFonts w:hint="eastAsia" w:asciiTheme="minorEastAsia" w:hAnsiTheme="minorEastAsia"/>
          <w:sz w:val="22"/>
        </w:rPr>
        <w:t>㎏を</w:t>
      </w:r>
      <w:r>
        <w:rPr>
          <w:rFonts w:hint="eastAsia" w:asciiTheme="minorEastAsia" w:hAnsiTheme="minorEastAsia"/>
          <w:sz w:val="22"/>
        </w:rPr>
        <w:t>1</w:t>
      </w:r>
      <w:r>
        <w:rPr>
          <w:rFonts w:hint="eastAsia" w:asciiTheme="minorEastAsia" w:hAnsiTheme="minorEastAsia"/>
          <w:sz w:val="22"/>
        </w:rPr>
        <w:t>箇所当り計上する。</w:t>
      </w:r>
    </w:p>
    <w:p>
      <w:pPr>
        <w:pStyle w:val="0"/>
        <w:spacing w:line="276" w:lineRule="auto"/>
        <w:ind w:left="490" w:leftChars="100" w:hanging="250" w:hangingChars="100"/>
        <w:rPr>
          <w:rFonts w:hint="default" w:asciiTheme="minorEastAsia" w:hAnsiTheme="minorEastAsia"/>
          <w:sz w:val="22"/>
        </w:rPr>
      </w:pPr>
      <w:r>
        <w:rPr>
          <w:rFonts w:hint="eastAsia" w:asciiTheme="minorEastAsia" w:hAnsiTheme="minorEastAsia"/>
          <w:sz w:val="22"/>
        </w:rPr>
        <w:t>・消火栓ボックスの鉄蓋は「がたつき防止」、「耐スリップ性」を持つ高機能デザインを使用する。</w:t>
      </w:r>
    </w:p>
    <w:p>
      <w:pPr>
        <w:pStyle w:val="0"/>
        <w:spacing w:line="276" w:lineRule="auto"/>
        <w:ind w:left="490" w:leftChars="100" w:hanging="250" w:hangingChars="100"/>
        <w:rPr>
          <w:rFonts w:hint="default" w:asciiTheme="minorEastAsia" w:hAnsiTheme="minorEastAsia"/>
          <w:sz w:val="22"/>
        </w:rPr>
      </w:pPr>
      <w:r>
        <w:rPr>
          <w:rFonts w:hint="eastAsia" w:asciiTheme="minorEastAsia" w:hAnsiTheme="minorEastAsia"/>
          <w:sz w:val="22"/>
        </w:rPr>
        <w:t>・消火栓に係るフランジ接合は</w:t>
      </w:r>
      <w:r>
        <w:rPr>
          <w:rFonts w:hint="eastAsia" w:asciiTheme="minorEastAsia" w:hAnsiTheme="minorEastAsia"/>
          <w:sz w:val="22"/>
        </w:rPr>
        <w:t>GF</w:t>
      </w:r>
      <w:r>
        <w:rPr>
          <w:rFonts w:hint="eastAsia" w:asciiTheme="minorEastAsia" w:hAnsiTheme="minorEastAsia"/>
          <w:sz w:val="22"/>
        </w:rPr>
        <w:t>接合を基本とする。フランジ付き</w:t>
      </w:r>
      <w:r>
        <w:rPr>
          <w:rFonts w:hint="eastAsia" w:asciiTheme="minorEastAsia" w:hAnsiTheme="minorEastAsia"/>
          <w:sz w:val="22"/>
        </w:rPr>
        <w:t>T</w:t>
      </w:r>
      <w:r>
        <w:rPr>
          <w:rFonts w:hint="eastAsia" w:asciiTheme="minorEastAsia" w:hAnsiTheme="minorEastAsia"/>
          <w:sz w:val="22"/>
        </w:rPr>
        <w:t>字管</w:t>
      </w:r>
      <w:r>
        <w:rPr>
          <w:rFonts w:hint="eastAsia" w:asciiTheme="minorEastAsia" w:hAnsiTheme="minorEastAsia"/>
          <w:sz w:val="22"/>
        </w:rPr>
        <w:t>,</w:t>
      </w:r>
      <w:r>
        <w:rPr>
          <w:rFonts w:hint="eastAsia" w:asciiTheme="minorEastAsia" w:hAnsiTheme="minorEastAsia"/>
          <w:sz w:val="22"/>
        </w:rPr>
        <w:t>フランジ短管</w:t>
      </w:r>
      <w:r>
        <w:rPr>
          <w:rFonts w:hint="eastAsia" w:asciiTheme="minorEastAsia" w:hAnsiTheme="minorEastAsia"/>
          <w:sz w:val="22"/>
        </w:rPr>
        <w:t>,</w:t>
      </w:r>
      <w:r>
        <w:rPr>
          <w:rFonts w:hint="eastAsia" w:asciiTheme="minorEastAsia" w:hAnsiTheme="minorEastAsia"/>
          <w:sz w:val="22"/>
        </w:rPr>
        <w:t>補修弁について</w:t>
      </w:r>
      <w:r>
        <w:rPr>
          <w:rFonts w:hint="eastAsia" w:asciiTheme="minorEastAsia" w:hAnsiTheme="minorEastAsia"/>
          <w:sz w:val="22"/>
        </w:rPr>
        <w:t>GF</w:t>
      </w:r>
      <w:r>
        <w:rPr>
          <w:rFonts w:hint="eastAsia" w:asciiTheme="minorEastAsia" w:hAnsiTheme="minorEastAsia"/>
          <w:sz w:val="22"/>
        </w:rPr>
        <w:t>形を使用し、ガスケットについては</w:t>
      </w:r>
      <w:r>
        <w:rPr>
          <w:rFonts w:hint="eastAsia" w:asciiTheme="minorEastAsia" w:hAnsiTheme="minorEastAsia"/>
          <w:sz w:val="22"/>
        </w:rPr>
        <w:t>GF1</w:t>
      </w:r>
      <w:r>
        <w:rPr>
          <w:rFonts w:hint="eastAsia" w:asciiTheme="minorEastAsia" w:hAnsiTheme="minorEastAsia"/>
          <w:sz w:val="22"/>
        </w:rPr>
        <w:t>号を使用する。</w:t>
      </w:r>
    </w:p>
    <w:p>
      <w:pPr>
        <w:pStyle w:val="0"/>
        <w:spacing w:line="276" w:lineRule="auto"/>
        <w:ind w:left="490" w:leftChars="100" w:hanging="250" w:hangingChars="100"/>
        <w:rPr>
          <w:rFonts w:hint="default" w:asciiTheme="minorEastAsia" w:hAnsiTheme="minorEastAsia"/>
          <w:color w:val="000000" w:themeColor="text1"/>
          <w:sz w:val="22"/>
        </w:rPr>
      </w:pPr>
      <w:r>
        <w:rPr>
          <w:rFonts w:hint="eastAsia" w:asciiTheme="minorEastAsia" w:hAnsiTheme="minorEastAsia"/>
          <w:sz w:val="22"/>
        </w:rPr>
        <w:t>・補修弁とフランジ短管の接合部分は</w:t>
      </w:r>
      <w:r>
        <w:rPr>
          <w:rFonts w:hint="eastAsia" w:asciiTheme="minorEastAsia" w:hAnsiTheme="minorEastAsia"/>
          <w:sz w:val="22"/>
        </w:rPr>
        <w:t>GF</w:t>
      </w:r>
      <w:r>
        <w:rPr>
          <w:rFonts w:hint="eastAsia" w:asciiTheme="minorEastAsia" w:hAnsiTheme="minorEastAsia"/>
          <w:sz w:val="22"/>
        </w:rPr>
        <w:t>接合により、</w:t>
      </w:r>
      <w:r>
        <w:rPr>
          <w:rFonts w:hint="eastAsia" w:asciiTheme="minorEastAsia" w:hAnsiTheme="minorEastAsia"/>
          <w:color w:val="000000" w:themeColor="text1"/>
          <w:sz w:val="22"/>
        </w:rPr>
        <w:t>異種金属間の電食</w:t>
      </w:r>
    </w:p>
    <w:p>
      <w:pPr>
        <w:pStyle w:val="0"/>
        <w:spacing w:line="276" w:lineRule="auto"/>
        <w:ind w:left="480" w:leftChars="200"/>
        <w:rPr>
          <w:rFonts w:hint="default" w:asciiTheme="minorEastAsia" w:hAnsiTheme="minorEastAsia"/>
          <w:sz w:val="22"/>
        </w:rPr>
      </w:pPr>
      <w:r>
        <w:rPr>
          <w:rFonts w:hint="eastAsia" w:asciiTheme="minorEastAsia" w:hAnsiTheme="minorEastAsia"/>
          <w:color w:val="000000" w:themeColor="text1"/>
          <w:sz w:val="22"/>
        </w:rPr>
        <w:t>が発生するため、電流絶縁六角ボルト・ナット</w:t>
      </w:r>
      <w:r>
        <w:rPr>
          <w:rFonts w:hint="eastAsia" w:asciiTheme="minorEastAsia" w:hAnsiTheme="minorEastAsia"/>
          <w:sz w:val="22"/>
        </w:rPr>
        <w:t>を使用する。</w:t>
      </w:r>
    </w:p>
    <w:p>
      <w:pPr>
        <w:pStyle w:val="0"/>
        <w:spacing w:line="276" w:lineRule="auto"/>
        <w:rPr>
          <w:rFonts w:hint="default" w:asciiTheme="minorEastAsia" w:hAnsiTheme="minorEastAsia"/>
          <w:sz w:val="22"/>
        </w:rPr>
      </w:pPr>
      <w:r>
        <w:rPr>
          <w:rFonts w:hint="eastAsia" w:asciiTheme="minorEastAsia" w:hAnsiTheme="minorEastAsia"/>
          <w:sz w:val="22"/>
        </w:rPr>
        <w:t>　・本管口径φ</w:t>
      </w:r>
      <w:r>
        <w:rPr>
          <w:rFonts w:hint="eastAsia" w:asciiTheme="minorEastAsia" w:hAnsiTheme="minorEastAsia"/>
          <w:sz w:val="22"/>
        </w:rPr>
        <w:t>50</w:t>
      </w:r>
      <w:r>
        <w:rPr>
          <w:rFonts w:hint="eastAsia" w:asciiTheme="minorEastAsia" w:hAnsiTheme="minorEastAsia"/>
          <w:sz w:val="22"/>
        </w:rPr>
        <w:t>㎜以下の消火栓及び水道局管理用消火栓等、現場条件によ</w:t>
      </w:r>
    </w:p>
    <w:p>
      <w:pPr>
        <w:pStyle w:val="0"/>
        <w:spacing w:line="276" w:lineRule="auto"/>
        <w:ind w:left="480" w:leftChars="200" w:firstLine="0" w:firstLineChars="0"/>
        <w:rPr>
          <w:rFonts w:hint="default" w:asciiTheme="minorEastAsia" w:hAnsiTheme="minorEastAsia"/>
          <w:b w:val="1"/>
          <w:sz w:val="22"/>
        </w:rPr>
      </w:pPr>
      <w:r>
        <w:rPr>
          <w:rFonts w:hint="eastAsia" w:asciiTheme="minorEastAsia" w:hAnsiTheme="minorEastAsia"/>
          <w:sz w:val="22"/>
        </w:rPr>
        <w:t>り消火活動に使用不可の場合は鉄蓋に「空気弁」と表記する。</w:t>
      </w:r>
    </w:p>
    <w:p>
      <w:pPr>
        <w:pStyle w:val="0"/>
        <w:spacing w:line="276" w:lineRule="auto"/>
        <w:ind w:left="480" w:leftChars="200" w:firstLine="0" w:firstLineChars="0"/>
        <w:rPr>
          <w:rFonts w:hint="default" w:asciiTheme="minorEastAsia" w:hAnsiTheme="minorEastAsia"/>
          <w:b w:val="1"/>
          <w:sz w:val="22"/>
        </w:rPr>
      </w:pPr>
    </w:p>
    <w:p>
      <w:pPr>
        <w:pStyle w:val="0"/>
        <w:spacing w:line="276" w:lineRule="auto"/>
        <w:rPr>
          <w:rFonts w:hint="default" w:asciiTheme="minorEastAsia" w:hAnsiTheme="minorEastAsia"/>
          <w:b w:val="1"/>
          <w:sz w:val="22"/>
        </w:rPr>
      </w:pPr>
      <w:r>
        <w:rPr>
          <w:rFonts w:hint="eastAsia" w:asciiTheme="minorEastAsia" w:hAnsiTheme="minorEastAsia"/>
          <w:b w:val="1"/>
          <w:sz w:val="22"/>
        </w:rPr>
        <w:t>・マーカー設置</w:t>
      </w:r>
    </w:p>
    <w:p>
      <w:pPr>
        <w:pStyle w:val="0"/>
        <w:spacing w:line="276" w:lineRule="auto"/>
        <w:ind w:firstLine="250" w:firstLineChars="100"/>
        <w:rPr>
          <w:rFonts w:hint="default" w:asciiTheme="minorEastAsia" w:hAnsiTheme="minorEastAsia"/>
          <w:sz w:val="22"/>
        </w:rPr>
      </w:pPr>
      <w:r>
        <w:rPr>
          <w:rFonts w:hint="eastAsia" w:asciiTheme="minorEastAsia" w:hAnsiTheme="minorEastAsia"/>
          <w:sz w:val="22"/>
        </w:rPr>
        <w:t>マーカーについては、次のとおり設置するものとし、必要数を管材費用へ計上する。</w:t>
      </w:r>
    </w:p>
    <w:p>
      <w:pPr>
        <w:pStyle w:val="0"/>
        <w:spacing w:line="276" w:lineRule="auto"/>
        <w:ind w:firstLine="250" w:firstLineChars="100"/>
        <w:rPr>
          <w:rFonts w:hint="default" w:asciiTheme="minorEastAsia" w:hAnsiTheme="minorEastAsia"/>
          <w:sz w:val="22"/>
        </w:rPr>
      </w:pPr>
      <w:r>
        <w:rPr>
          <w:rFonts w:hint="eastAsia" w:ascii="ＭＳ 明朝" w:hAnsi="ＭＳ 明朝" w:eastAsia="ＭＳ 明朝"/>
          <w:sz w:val="22"/>
        </w:rPr>
        <w:t>①</w:t>
      </w:r>
      <w:r>
        <w:rPr>
          <w:rFonts w:hint="eastAsia" w:asciiTheme="minorEastAsia" w:hAnsiTheme="minorEastAsia"/>
          <w:sz w:val="22"/>
        </w:rPr>
        <w:t>ｆ１マーカー設置箇所</w:t>
      </w:r>
    </w:p>
    <w:p>
      <w:pPr>
        <w:pStyle w:val="0"/>
        <w:spacing w:line="276" w:lineRule="auto"/>
        <w:ind w:left="2230" w:leftChars="200" w:hanging="1750" w:hangingChars="700"/>
        <w:rPr>
          <w:rFonts w:hint="default" w:asciiTheme="minorEastAsia" w:hAnsiTheme="minorEastAsia"/>
          <w:kern w:val="0"/>
          <w:sz w:val="22"/>
        </w:rPr>
      </w:pPr>
      <w:r>
        <w:rPr>
          <w:rFonts w:hint="eastAsia" w:asciiTheme="minorEastAsia" w:hAnsiTheme="minorEastAsia"/>
          <w:sz w:val="22"/>
        </w:rPr>
        <w:t>・</w:t>
      </w:r>
      <w:r>
        <w:rPr>
          <w:rFonts w:hint="eastAsia" w:asciiTheme="minorEastAsia" w:hAnsiTheme="minorEastAsia"/>
          <w:kern w:val="0"/>
          <w:sz w:val="22"/>
        </w:rPr>
        <w:t>直管部</w:t>
      </w:r>
    </w:p>
    <w:p>
      <w:pPr>
        <w:pStyle w:val="0"/>
        <w:spacing w:line="276" w:lineRule="auto"/>
        <w:ind w:left="708" w:leftChars="295" w:firstLine="1"/>
        <w:rPr>
          <w:rFonts w:hint="default" w:asciiTheme="minorEastAsia" w:hAnsiTheme="minorEastAsia"/>
          <w:sz w:val="22"/>
        </w:rPr>
      </w:pPr>
      <w:r>
        <w:rPr>
          <w:rFonts w:hint="eastAsia" w:asciiTheme="minorEastAsia" w:hAnsiTheme="minorEastAsia"/>
          <w:sz w:val="22"/>
        </w:rPr>
        <w:t>消火栓、仕切弁等の地上から確認できる箇所及び下記の</w:t>
      </w:r>
      <w:r>
        <w:rPr>
          <w:rFonts w:hint="eastAsia" w:asciiTheme="minorEastAsia" w:hAnsiTheme="minorEastAsia"/>
          <w:sz w:val="22"/>
        </w:rPr>
        <w:t>f1</w:t>
      </w:r>
      <w:r>
        <w:rPr>
          <w:rFonts w:hint="eastAsia" w:asciiTheme="minorEastAsia" w:hAnsiTheme="minorEastAsia"/>
          <w:sz w:val="22"/>
        </w:rPr>
        <w:t>、</w:t>
      </w:r>
      <w:r>
        <w:rPr>
          <w:rFonts w:hint="eastAsia" w:asciiTheme="minorEastAsia" w:hAnsiTheme="minorEastAsia"/>
          <w:sz w:val="22"/>
        </w:rPr>
        <w:t>f2</w:t>
      </w:r>
      <w:r>
        <w:rPr>
          <w:rFonts w:hint="eastAsia" w:asciiTheme="minorEastAsia" w:hAnsiTheme="minorEastAsia"/>
          <w:sz w:val="22"/>
        </w:rPr>
        <w:t>マーカーから２０ｍ離れている箇所に設置する。</w:t>
      </w:r>
    </w:p>
    <w:p>
      <w:pPr>
        <w:pStyle w:val="0"/>
        <w:spacing w:line="276" w:lineRule="auto"/>
        <w:ind w:firstLine="500" w:firstLineChars="200"/>
        <w:rPr>
          <w:rFonts w:hint="default" w:asciiTheme="minorEastAsia" w:hAnsiTheme="minorEastAsia"/>
          <w:kern w:val="0"/>
          <w:sz w:val="22"/>
        </w:rPr>
      </w:pPr>
      <w:r>
        <w:rPr>
          <w:rFonts w:hint="eastAsia" w:asciiTheme="minorEastAsia" w:hAnsiTheme="minorEastAsia"/>
          <w:sz w:val="22"/>
        </w:rPr>
        <w:t>・</w:t>
      </w:r>
      <w:r>
        <w:rPr>
          <w:rFonts w:hint="eastAsia" w:asciiTheme="minorEastAsia" w:hAnsiTheme="minorEastAsia"/>
          <w:kern w:val="0"/>
          <w:sz w:val="22"/>
        </w:rPr>
        <w:t>曲管部</w:t>
      </w:r>
    </w:p>
    <w:p>
      <w:pPr>
        <w:pStyle w:val="0"/>
        <w:spacing w:line="276" w:lineRule="auto"/>
        <w:ind w:firstLine="750" w:firstLineChars="300"/>
        <w:rPr>
          <w:rFonts w:hint="default" w:asciiTheme="minorEastAsia" w:hAnsiTheme="minorEastAsia"/>
          <w:kern w:val="0"/>
          <w:sz w:val="22"/>
        </w:rPr>
      </w:pPr>
      <w:r>
        <w:rPr>
          <w:rFonts w:hint="eastAsia" w:asciiTheme="minorEastAsia" w:hAnsiTheme="minorEastAsia"/>
          <w:kern w:val="0"/>
          <w:sz w:val="22"/>
        </w:rPr>
        <w:t>平面方向に曲がる場合は、全箇所に設置する。</w:t>
      </w:r>
    </w:p>
    <w:p>
      <w:pPr>
        <w:pStyle w:val="0"/>
        <w:spacing w:line="276" w:lineRule="auto"/>
        <w:ind w:firstLine="750" w:firstLineChars="300"/>
        <w:rPr>
          <w:rFonts w:hint="default" w:asciiTheme="minorEastAsia" w:hAnsiTheme="minorEastAsia"/>
          <w:kern w:val="0"/>
          <w:sz w:val="22"/>
        </w:rPr>
      </w:pPr>
      <w:r>
        <w:rPr>
          <w:rFonts w:hint="eastAsia" w:asciiTheme="minorEastAsia" w:hAnsiTheme="minorEastAsia"/>
          <w:kern w:val="0"/>
          <w:sz w:val="22"/>
        </w:rPr>
        <w:t>縦断方向に曲がる場合は、始点と終点に設置する。</w:t>
      </w:r>
    </w:p>
    <w:p>
      <w:pPr>
        <w:pStyle w:val="0"/>
        <w:spacing w:line="276" w:lineRule="auto"/>
        <w:ind w:firstLine="500" w:firstLineChars="200"/>
        <w:rPr>
          <w:rFonts w:hint="default" w:asciiTheme="minorEastAsia" w:hAnsiTheme="minorEastAsia"/>
          <w:sz w:val="22"/>
        </w:rPr>
      </w:pPr>
      <w:r>
        <w:rPr>
          <w:rFonts w:hint="eastAsia" w:asciiTheme="minorEastAsia" w:hAnsiTheme="minorEastAsia"/>
          <w:kern w:val="0"/>
          <w:sz w:val="22"/>
        </w:rPr>
        <w:t>・</w:t>
      </w:r>
      <w:r>
        <w:rPr>
          <w:rFonts w:hint="eastAsia" w:asciiTheme="minorEastAsia" w:hAnsiTheme="minorEastAsia"/>
          <w:kern w:val="0"/>
          <w:sz w:val="22"/>
        </w:rPr>
        <w:t>T</w:t>
      </w:r>
      <w:r>
        <w:rPr>
          <w:rFonts w:hint="eastAsia" w:asciiTheme="minorEastAsia" w:hAnsiTheme="minorEastAsia"/>
          <w:kern w:val="0"/>
          <w:sz w:val="22"/>
        </w:rPr>
        <w:t>字管</w:t>
      </w:r>
    </w:p>
    <w:p>
      <w:pPr>
        <w:pStyle w:val="0"/>
        <w:spacing w:line="276" w:lineRule="auto"/>
        <w:ind w:firstLine="750" w:firstLineChars="300"/>
        <w:rPr>
          <w:rFonts w:hint="default" w:asciiTheme="minorEastAsia" w:hAnsiTheme="minorEastAsia"/>
          <w:sz w:val="22"/>
        </w:rPr>
      </w:pPr>
      <w:r>
        <w:rPr>
          <w:rFonts w:hint="eastAsia" w:asciiTheme="minorEastAsia" w:hAnsiTheme="minorEastAsia"/>
          <w:sz w:val="22"/>
        </w:rPr>
        <w:t>全箇所に設置する。</w:t>
      </w:r>
    </w:p>
    <w:p>
      <w:pPr>
        <w:pStyle w:val="0"/>
        <w:spacing w:line="276" w:lineRule="auto"/>
        <w:ind w:firstLine="500" w:firstLineChars="200"/>
        <w:rPr>
          <w:rFonts w:hint="default" w:asciiTheme="minorEastAsia" w:hAnsiTheme="minorEastAsia"/>
          <w:sz w:val="22"/>
        </w:rPr>
      </w:pPr>
      <w:r>
        <w:rPr>
          <w:rFonts w:hint="eastAsia" w:asciiTheme="minorEastAsia" w:hAnsiTheme="minorEastAsia"/>
          <w:sz w:val="22"/>
        </w:rPr>
        <w:t>・</w:t>
      </w:r>
      <w:r>
        <w:rPr>
          <w:rFonts w:hint="eastAsia" w:asciiTheme="minorEastAsia" w:hAnsiTheme="minorEastAsia"/>
          <w:kern w:val="0"/>
          <w:sz w:val="22"/>
        </w:rPr>
        <w:t>管種、口径変更部</w:t>
      </w:r>
    </w:p>
    <w:p>
      <w:pPr>
        <w:pStyle w:val="0"/>
        <w:spacing w:line="276" w:lineRule="auto"/>
        <w:ind w:firstLine="750" w:firstLineChars="300"/>
        <w:rPr>
          <w:rFonts w:hint="default" w:asciiTheme="minorEastAsia" w:hAnsiTheme="minorEastAsia"/>
          <w:sz w:val="22"/>
        </w:rPr>
      </w:pPr>
      <w:r>
        <w:rPr>
          <w:rFonts w:hint="eastAsia" w:asciiTheme="minorEastAsia" w:hAnsiTheme="minorEastAsia"/>
          <w:sz w:val="22"/>
        </w:rPr>
        <w:t>全箇所に設置する。</w:t>
      </w:r>
    </w:p>
    <w:p>
      <w:pPr>
        <w:pStyle w:val="0"/>
        <w:spacing w:line="276" w:lineRule="auto"/>
        <w:ind w:firstLine="250" w:firstLineChars="100"/>
        <w:rPr>
          <w:rFonts w:hint="default" w:asciiTheme="minorEastAsia" w:hAnsiTheme="minorEastAsia"/>
          <w:sz w:val="22"/>
        </w:rPr>
      </w:pPr>
      <w:r>
        <w:rPr>
          <w:rFonts w:hint="eastAsia" w:ascii="ＭＳ 明朝" w:hAnsi="ＭＳ 明朝" w:eastAsia="ＭＳ 明朝"/>
          <w:sz w:val="22"/>
        </w:rPr>
        <w:t>②</w:t>
      </w:r>
      <w:r>
        <w:rPr>
          <w:rFonts w:hint="eastAsia" w:asciiTheme="minorEastAsia" w:hAnsiTheme="minorEastAsia"/>
          <w:sz w:val="22"/>
        </w:rPr>
        <w:t>ｆ２マーカー設置箇所</w:t>
      </w:r>
    </w:p>
    <w:p>
      <w:pPr>
        <w:pStyle w:val="0"/>
        <w:spacing w:line="276" w:lineRule="auto"/>
        <w:ind w:firstLine="500" w:firstLineChars="200"/>
        <w:rPr>
          <w:rFonts w:hint="default" w:asciiTheme="minorEastAsia" w:hAnsiTheme="minorEastAsia"/>
          <w:kern w:val="0"/>
          <w:sz w:val="22"/>
        </w:rPr>
      </w:pPr>
      <w:r>
        <w:rPr>
          <w:rFonts w:hint="eastAsia" w:asciiTheme="minorEastAsia" w:hAnsiTheme="minorEastAsia"/>
          <w:sz w:val="22"/>
        </w:rPr>
        <w:t>・</w:t>
      </w:r>
      <w:r>
        <w:rPr>
          <w:rFonts w:hint="eastAsia" w:asciiTheme="minorEastAsia" w:hAnsiTheme="minorEastAsia"/>
          <w:kern w:val="0"/>
          <w:sz w:val="22"/>
        </w:rPr>
        <w:t>給水管の取出部</w:t>
      </w:r>
    </w:p>
    <w:p>
      <w:pPr>
        <w:pStyle w:val="0"/>
        <w:spacing w:line="276" w:lineRule="auto"/>
        <w:ind w:firstLine="750" w:firstLineChars="300"/>
        <w:rPr>
          <w:rFonts w:hint="default" w:asciiTheme="minorEastAsia" w:hAnsiTheme="minorEastAsia"/>
          <w:sz w:val="22"/>
        </w:rPr>
      </w:pPr>
      <w:r>
        <w:rPr>
          <w:rFonts w:hint="eastAsia" w:asciiTheme="minorEastAsia" w:hAnsiTheme="minorEastAsia"/>
          <w:sz w:val="22"/>
        </w:rPr>
        <w:t>全箇所に設置する。</w:t>
      </w:r>
    </w:p>
    <w:p>
      <w:pPr>
        <w:pStyle w:val="0"/>
        <w:spacing w:line="276" w:lineRule="auto"/>
        <w:rPr>
          <w:rFonts w:hint="default" w:asciiTheme="minorEastAsia" w:hAnsiTheme="minorEastAsia"/>
          <w:b w:val="1"/>
          <w:sz w:val="22"/>
        </w:rPr>
      </w:pPr>
    </w:p>
    <w:p>
      <w:pPr>
        <w:pStyle w:val="0"/>
        <w:spacing w:line="276" w:lineRule="auto"/>
        <w:rPr>
          <w:rFonts w:hint="default" w:asciiTheme="minorEastAsia" w:hAnsiTheme="minorEastAsia"/>
          <w:b w:val="1"/>
          <w:sz w:val="22"/>
        </w:rPr>
      </w:pPr>
      <w:r>
        <w:rPr>
          <w:rFonts w:hint="eastAsia" w:asciiTheme="minorEastAsia" w:hAnsiTheme="minorEastAsia"/>
          <w:b w:val="1"/>
          <w:sz w:val="22"/>
        </w:rPr>
        <w:t>・土工組成</w:t>
      </w:r>
    </w:p>
    <w:p>
      <w:pPr>
        <w:pStyle w:val="0"/>
        <w:spacing w:line="276" w:lineRule="auto"/>
        <w:rPr>
          <w:rFonts w:hint="default" w:asciiTheme="minorEastAsia" w:hAnsiTheme="minorEastAsia"/>
          <w:sz w:val="22"/>
        </w:rPr>
      </w:pPr>
      <w:r>
        <w:rPr>
          <w:rFonts w:hint="eastAsia" w:asciiTheme="minorEastAsia" w:hAnsiTheme="minorEastAsia"/>
          <w:sz w:val="22"/>
        </w:rPr>
        <w:t>　土工組成は、次のとおりとする。</w:t>
      </w:r>
    </w:p>
    <w:p>
      <w:pPr>
        <w:pStyle w:val="0"/>
        <w:spacing w:line="276" w:lineRule="auto"/>
        <w:ind w:firstLine="250" w:firstLineChars="100"/>
        <w:rPr>
          <w:rFonts w:hint="default" w:asciiTheme="minorEastAsia" w:hAnsiTheme="minorEastAsia"/>
          <w:sz w:val="22"/>
        </w:rPr>
      </w:pPr>
      <w:r>
        <w:rPr>
          <w:rFonts w:hint="eastAsia" w:asciiTheme="minorEastAsia" w:hAnsiTheme="minorEastAsia"/>
          <w:sz w:val="22"/>
        </w:rPr>
        <w:t>　・埋設深度は、道路管理者と協議（路線ごとの占用関係等）する。</w:t>
      </w:r>
    </w:p>
    <w:p>
      <w:pPr>
        <w:pStyle w:val="0"/>
        <w:spacing w:line="276" w:lineRule="auto"/>
        <w:ind w:firstLine="250" w:firstLineChars="100"/>
        <w:rPr>
          <w:rFonts w:hint="default" w:asciiTheme="minorEastAsia" w:hAnsiTheme="minorEastAsia"/>
          <w:sz w:val="22"/>
        </w:rPr>
      </w:pPr>
      <w:r>
        <w:rPr>
          <w:rFonts w:hint="eastAsia" w:asciiTheme="minorEastAsia" w:hAnsiTheme="minorEastAsia"/>
          <w:sz w:val="22"/>
        </w:rPr>
        <w:t>　・路盤の組成は、道路管理者と協議（路線ごとの占用関係等）する。</w:t>
      </w:r>
    </w:p>
    <w:p>
      <w:pPr>
        <w:pStyle w:val="0"/>
        <w:spacing w:line="276" w:lineRule="auto"/>
        <w:ind w:firstLine="250" w:firstLineChars="100"/>
        <w:rPr>
          <w:rFonts w:hint="default" w:asciiTheme="minorEastAsia" w:hAnsiTheme="minorEastAsia"/>
          <w:sz w:val="22"/>
        </w:rPr>
      </w:pPr>
      <w:r>
        <w:rPr>
          <w:rFonts w:hint="eastAsia" w:asciiTheme="minorEastAsia" w:hAnsiTheme="minorEastAsia"/>
          <w:sz w:val="22"/>
        </w:rPr>
        <w:t>　・管下の山砂（路床から管まで）は、１０ｃｍとする。</w:t>
      </w:r>
    </w:p>
    <w:p>
      <w:pPr>
        <w:pStyle w:val="0"/>
        <w:spacing w:line="276" w:lineRule="auto"/>
        <w:ind w:firstLine="500" w:firstLineChars="200"/>
        <w:rPr>
          <w:rFonts w:hint="default" w:asciiTheme="minorEastAsia" w:hAnsiTheme="minorEastAsia"/>
          <w:sz w:val="22"/>
        </w:rPr>
      </w:pPr>
      <w:r>
        <w:rPr>
          <w:rFonts w:hint="eastAsia" w:asciiTheme="minorEastAsia" w:hAnsiTheme="minorEastAsia"/>
          <w:sz w:val="22"/>
        </w:rPr>
        <w:t>・管上の山砂は、３０ｃｍとする。</w:t>
      </w:r>
    </w:p>
    <w:p>
      <w:pPr>
        <w:pStyle w:val="0"/>
        <w:spacing w:line="276" w:lineRule="auto"/>
        <w:ind w:firstLine="500" w:firstLineChars="200"/>
        <w:rPr>
          <w:rFonts w:hint="default" w:asciiTheme="minorEastAsia" w:hAnsiTheme="minorEastAsia"/>
          <w:sz w:val="22"/>
        </w:rPr>
      </w:pPr>
      <w:r>
        <w:rPr>
          <w:rFonts w:hint="eastAsia" w:asciiTheme="minorEastAsia" w:hAnsiTheme="minorEastAsia"/>
          <w:sz w:val="22"/>
        </w:rPr>
        <w:t>・山砂から路盤下までは、道路管理者と協議する。</w:t>
      </w:r>
    </w:p>
    <w:p>
      <w:pPr>
        <w:pStyle w:val="0"/>
        <w:spacing w:line="276" w:lineRule="auto"/>
        <w:ind w:firstLine="1000" w:firstLineChars="400"/>
        <w:rPr>
          <w:rFonts w:hint="default" w:asciiTheme="minorEastAsia" w:hAnsiTheme="minorEastAsia"/>
          <w:sz w:val="22"/>
        </w:rPr>
      </w:pPr>
      <w:r>
        <w:rPr>
          <w:rFonts w:hint="eastAsia" w:asciiTheme="minorEastAsia" w:hAnsiTheme="minorEastAsia"/>
          <w:sz w:val="22"/>
        </w:rPr>
        <w:t>◆発生土　　　◆再生砕石　　　◆山砂（国・県道）</w:t>
      </w:r>
    </w:p>
    <w:p>
      <w:pPr>
        <w:pStyle w:val="0"/>
        <w:spacing w:line="276" w:lineRule="auto"/>
        <w:ind w:leftChars="0" w:firstLine="0" w:firstLineChars="0"/>
        <w:rPr>
          <w:rFonts w:hint="default" w:asciiTheme="minorEastAsia" w:hAnsiTheme="minorEastAsia"/>
          <w:sz w:val="22"/>
        </w:rPr>
      </w:pPr>
    </w:p>
    <w:p>
      <w:pPr>
        <w:pStyle w:val="0"/>
        <w:spacing w:line="276" w:lineRule="auto"/>
        <w:rPr>
          <w:rFonts w:hint="default" w:asciiTheme="minorEastAsia" w:hAnsiTheme="minorEastAsia"/>
          <w:b w:val="1"/>
          <w:sz w:val="22"/>
        </w:rPr>
      </w:pPr>
      <w:r>
        <w:rPr>
          <w:rFonts w:hint="eastAsia" w:asciiTheme="minorEastAsia" w:hAnsiTheme="minorEastAsia"/>
          <w:b w:val="1"/>
          <w:sz w:val="22"/>
        </w:rPr>
        <w:t>・単位等の統一</w:t>
      </w:r>
    </w:p>
    <w:p>
      <w:pPr>
        <w:pStyle w:val="0"/>
        <w:spacing w:line="276" w:lineRule="auto"/>
        <w:rPr>
          <w:rFonts w:hint="default" w:asciiTheme="minorEastAsia" w:hAnsiTheme="minorEastAsia"/>
          <w:sz w:val="22"/>
        </w:rPr>
      </w:pPr>
      <w:r>
        <w:rPr>
          <w:rFonts w:hint="eastAsia" w:asciiTheme="minorEastAsia" w:hAnsiTheme="minorEastAsia"/>
          <w:sz w:val="22"/>
        </w:rPr>
        <w:t>　数量計算書及び設計書の単位について、次のとおり統一する。</w:t>
      </w:r>
    </w:p>
    <w:p>
      <w:pPr>
        <w:pStyle w:val="0"/>
        <w:spacing w:line="276" w:lineRule="auto"/>
        <w:rPr>
          <w:rFonts w:hint="default" w:asciiTheme="minorEastAsia" w:hAnsiTheme="minorEastAsia"/>
          <w:sz w:val="22"/>
        </w:rPr>
      </w:pPr>
    </w:p>
    <w:tbl>
      <w:tblPr>
        <w:tblStyle w:val="32"/>
        <w:tblW w:w="8494" w:type="dxa"/>
        <w:tblInd w:w="0" w:type="dxa"/>
        <w:tblLayout w:type="fixed"/>
        <w:tblLook w:firstRow="1" w:lastRow="0" w:firstColumn="1" w:lastColumn="0" w:noHBand="0" w:noVBand="1" w:val="04A0"/>
      </w:tblPr>
      <w:tblGrid>
        <w:gridCol w:w="2405"/>
        <w:gridCol w:w="851"/>
        <w:gridCol w:w="5238"/>
      </w:tblGrid>
      <w:tr>
        <w:trPr/>
        <w:tc>
          <w:tcPr>
            <w:tcW w:w="2405" w:type="dxa"/>
            <w:vAlign w:val="top"/>
          </w:tcPr>
          <w:p>
            <w:pPr>
              <w:pStyle w:val="0"/>
              <w:spacing w:line="276" w:lineRule="auto"/>
              <w:jc w:val="center"/>
              <w:rPr>
                <w:rFonts w:hint="default" w:asciiTheme="minorEastAsia" w:hAnsiTheme="minorEastAsia"/>
                <w:sz w:val="22"/>
              </w:rPr>
            </w:pPr>
            <w:r>
              <w:rPr>
                <w:rFonts w:hint="eastAsia" w:asciiTheme="minorEastAsia" w:hAnsiTheme="minorEastAsia"/>
                <w:sz w:val="22"/>
              </w:rPr>
              <w:t>工種</w:t>
            </w:r>
          </w:p>
        </w:tc>
        <w:tc>
          <w:tcPr>
            <w:tcW w:w="851" w:type="dxa"/>
            <w:vAlign w:val="top"/>
          </w:tcPr>
          <w:p>
            <w:pPr>
              <w:pStyle w:val="0"/>
              <w:spacing w:line="276" w:lineRule="auto"/>
              <w:jc w:val="center"/>
              <w:rPr>
                <w:rFonts w:hint="default" w:asciiTheme="minorEastAsia" w:hAnsiTheme="minorEastAsia"/>
                <w:sz w:val="22"/>
              </w:rPr>
            </w:pPr>
            <w:r>
              <w:rPr>
                <w:rFonts w:hint="eastAsia" w:asciiTheme="minorEastAsia" w:hAnsiTheme="minorEastAsia"/>
                <w:sz w:val="22"/>
              </w:rPr>
              <w:t>単位</w:t>
            </w:r>
          </w:p>
        </w:tc>
        <w:tc>
          <w:tcPr>
            <w:tcW w:w="5238" w:type="dxa"/>
            <w:vAlign w:val="top"/>
          </w:tcPr>
          <w:p>
            <w:pPr>
              <w:pStyle w:val="0"/>
              <w:spacing w:line="276" w:lineRule="auto"/>
              <w:jc w:val="center"/>
              <w:rPr>
                <w:rFonts w:hint="default" w:asciiTheme="minorEastAsia" w:hAnsiTheme="minorEastAsia"/>
                <w:sz w:val="22"/>
              </w:rPr>
            </w:pPr>
            <w:r>
              <w:rPr>
                <w:rFonts w:hint="eastAsia" w:asciiTheme="minorEastAsia" w:hAnsiTheme="minorEastAsia"/>
                <w:sz w:val="22"/>
              </w:rPr>
              <w:t>備考</w:t>
            </w:r>
          </w:p>
        </w:tc>
      </w:tr>
      <w:tr>
        <w:trPr/>
        <w:tc>
          <w:tcPr>
            <w:tcW w:w="2405" w:type="dxa"/>
            <w:vAlign w:val="top"/>
          </w:tcPr>
          <w:p>
            <w:pPr>
              <w:pStyle w:val="0"/>
              <w:spacing w:line="276" w:lineRule="auto"/>
              <w:rPr>
                <w:rFonts w:hint="default" w:asciiTheme="minorEastAsia" w:hAnsiTheme="minorEastAsia"/>
                <w:sz w:val="22"/>
              </w:rPr>
            </w:pPr>
            <w:r>
              <w:rPr>
                <w:rFonts w:hint="eastAsia" w:asciiTheme="minorEastAsia" w:hAnsiTheme="minorEastAsia"/>
                <w:sz w:val="22"/>
              </w:rPr>
              <w:t>廃材運搬工</w:t>
            </w:r>
          </w:p>
        </w:tc>
        <w:tc>
          <w:tcPr>
            <w:tcW w:w="851" w:type="dxa"/>
            <w:vAlign w:val="top"/>
          </w:tcPr>
          <w:p>
            <w:pPr>
              <w:pStyle w:val="0"/>
              <w:spacing w:line="276" w:lineRule="auto"/>
              <w:jc w:val="center"/>
              <w:rPr>
                <w:rFonts w:hint="default" w:asciiTheme="minorEastAsia" w:hAnsiTheme="minorEastAsia"/>
                <w:sz w:val="22"/>
                <w:vertAlign w:val="superscript"/>
              </w:rPr>
            </w:pPr>
            <w:r>
              <w:rPr>
                <w:rFonts w:hint="eastAsia" w:asciiTheme="minorEastAsia" w:hAnsiTheme="minorEastAsia"/>
                <w:sz w:val="22"/>
              </w:rPr>
              <w:t>ｍ</w:t>
            </w:r>
            <w:r>
              <w:rPr>
                <w:rFonts w:hint="eastAsia" w:asciiTheme="minorEastAsia" w:hAnsiTheme="minorEastAsia"/>
                <w:sz w:val="22"/>
                <w:vertAlign w:val="superscript"/>
              </w:rPr>
              <w:t>3</w:t>
            </w:r>
          </w:p>
        </w:tc>
        <w:tc>
          <w:tcPr>
            <w:tcW w:w="5238" w:type="dxa"/>
            <w:vAlign w:val="top"/>
          </w:tcPr>
          <w:p>
            <w:pPr>
              <w:pStyle w:val="0"/>
              <w:spacing w:line="276" w:lineRule="auto"/>
              <w:rPr>
                <w:rFonts w:hint="default" w:asciiTheme="minorEastAsia" w:hAnsiTheme="minorEastAsia"/>
                <w:sz w:val="22"/>
              </w:rPr>
            </w:pPr>
          </w:p>
        </w:tc>
      </w:tr>
      <w:tr>
        <w:trPr/>
        <w:tc>
          <w:tcPr>
            <w:tcW w:w="2405" w:type="dxa"/>
            <w:vAlign w:val="top"/>
          </w:tcPr>
          <w:p>
            <w:pPr>
              <w:pStyle w:val="0"/>
              <w:spacing w:line="276" w:lineRule="auto"/>
              <w:rPr>
                <w:rFonts w:hint="default" w:asciiTheme="minorEastAsia" w:hAnsiTheme="minorEastAsia"/>
                <w:sz w:val="22"/>
              </w:rPr>
            </w:pPr>
            <w:r>
              <w:rPr>
                <w:rFonts w:hint="eastAsia" w:asciiTheme="minorEastAsia" w:hAnsiTheme="minorEastAsia"/>
                <w:sz w:val="22"/>
              </w:rPr>
              <w:t>廃材持込料</w:t>
            </w:r>
          </w:p>
        </w:tc>
        <w:tc>
          <w:tcPr>
            <w:tcW w:w="851" w:type="dxa"/>
            <w:vAlign w:val="top"/>
          </w:tcPr>
          <w:p>
            <w:pPr>
              <w:pStyle w:val="0"/>
              <w:spacing w:line="276" w:lineRule="auto"/>
              <w:jc w:val="center"/>
              <w:rPr>
                <w:rFonts w:hint="default" w:asciiTheme="minorEastAsia" w:hAnsiTheme="minorEastAsia"/>
                <w:sz w:val="22"/>
              </w:rPr>
            </w:pPr>
            <w:r>
              <w:rPr>
                <w:rFonts w:hint="eastAsia" w:asciiTheme="minorEastAsia" w:hAnsiTheme="minorEastAsia"/>
                <w:sz w:val="22"/>
              </w:rPr>
              <w:t>ｔ</w:t>
            </w:r>
          </w:p>
        </w:tc>
        <w:tc>
          <w:tcPr>
            <w:tcW w:w="5238" w:type="dxa"/>
            <w:vAlign w:val="top"/>
          </w:tcPr>
          <w:p>
            <w:pPr>
              <w:pStyle w:val="0"/>
              <w:spacing w:line="276" w:lineRule="auto"/>
              <w:rPr>
                <w:rFonts w:hint="default" w:asciiTheme="minorEastAsia" w:hAnsiTheme="minorEastAsia"/>
                <w:sz w:val="22"/>
              </w:rPr>
            </w:pPr>
            <w:r>
              <w:rPr>
                <w:rFonts w:hint="eastAsia" w:asciiTheme="minorEastAsia" w:hAnsiTheme="minorEastAsia"/>
                <w:sz w:val="22"/>
              </w:rPr>
              <w:t>密度別に算出後、合算して計上する。</w:t>
            </w:r>
          </w:p>
        </w:tc>
      </w:tr>
      <w:tr>
        <w:trPr/>
        <w:tc>
          <w:tcPr>
            <w:tcW w:w="2405" w:type="dxa"/>
            <w:vAlign w:val="top"/>
          </w:tcPr>
          <w:p>
            <w:pPr>
              <w:pStyle w:val="0"/>
              <w:spacing w:line="276" w:lineRule="auto"/>
              <w:rPr>
                <w:rFonts w:hint="default" w:asciiTheme="minorEastAsia" w:hAnsiTheme="minorEastAsia"/>
                <w:sz w:val="22"/>
              </w:rPr>
            </w:pPr>
            <w:r>
              <w:rPr>
                <w:rFonts w:hint="eastAsia" w:asciiTheme="minorEastAsia" w:hAnsiTheme="minorEastAsia"/>
                <w:sz w:val="22"/>
              </w:rPr>
              <w:t>管明示テープ</w:t>
            </w:r>
          </w:p>
        </w:tc>
        <w:tc>
          <w:tcPr>
            <w:tcW w:w="851" w:type="dxa"/>
            <w:vAlign w:val="top"/>
          </w:tcPr>
          <w:p>
            <w:pPr>
              <w:pStyle w:val="0"/>
              <w:spacing w:line="276" w:lineRule="auto"/>
              <w:jc w:val="center"/>
              <w:rPr>
                <w:rFonts w:hint="default" w:asciiTheme="minorEastAsia" w:hAnsiTheme="minorEastAsia"/>
                <w:sz w:val="22"/>
              </w:rPr>
            </w:pPr>
            <w:r>
              <w:rPr>
                <w:rFonts w:hint="eastAsia" w:asciiTheme="minorEastAsia" w:hAnsiTheme="minorEastAsia"/>
                <w:sz w:val="22"/>
              </w:rPr>
              <w:t>個</w:t>
            </w:r>
          </w:p>
        </w:tc>
        <w:tc>
          <w:tcPr>
            <w:tcW w:w="5238" w:type="dxa"/>
            <w:vMerge w:val="restart"/>
            <w:vAlign w:val="top"/>
          </w:tcPr>
          <w:p>
            <w:pPr>
              <w:pStyle w:val="0"/>
              <w:spacing w:line="276" w:lineRule="auto"/>
              <w:rPr>
                <w:rFonts w:hint="default" w:asciiTheme="minorEastAsia" w:hAnsiTheme="minorEastAsia"/>
                <w:sz w:val="22"/>
              </w:rPr>
            </w:pPr>
            <w:r>
              <w:rPr>
                <w:rFonts w:hint="eastAsia" w:asciiTheme="minorEastAsia" w:hAnsiTheme="minorEastAsia"/>
                <w:sz w:val="22"/>
              </w:rPr>
              <w:t>複数路線ある場合は、使用延長を合算し、個又は巻に割り戻して計上する。</w:t>
            </w:r>
          </w:p>
        </w:tc>
      </w:tr>
      <w:tr>
        <w:trPr/>
        <w:tc>
          <w:tcPr>
            <w:tcW w:w="2405" w:type="dxa"/>
            <w:vAlign w:val="top"/>
          </w:tcPr>
          <w:p>
            <w:pPr>
              <w:pStyle w:val="0"/>
              <w:spacing w:line="276" w:lineRule="auto"/>
              <w:rPr>
                <w:rFonts w:hint="default" w:asciiTheme="minorEastAsia" w:hAnsiTheme="minorEastAsia"/>
                <w:sz w:val="22"/>
              </w:rPr>
            </w:pPr>
            <w:r>
              <w:rPr>
                <w:rFonts w:hint="eastAsia" w:asciiTheme="minorEastAsia" w:hAnsiTheme="minorEastAsia"/>
                <w:sz w:val="22"/>
              </w:rPr>
              <w:t>埋設標示シート</w:t>
            </w:r>
          </w:p>
        </w:tc>
        <w:tc>
          <w:tcPr>
            <w:tcW w:w="851" w:type="dxa"/>
            <w:vAlign w:val="top"/>
          </w:tcPr>
          <w:p>
            <w:pPr>
              <w:pStyle w:val="0"/>
              <w:spacing w:line="276" w:lineRule="auto"/>
              <w:jc w:val="center"/>
              <w:rPr>
                <w:rFonts w:hint="default" w:asciiTheme="minorEastAsia" w:hAnsiTheme="minorEastAsia"/>
                <w:sz w:val="22"/>
              </w:rPr>
            </w:pPr>
            <w:r>
              <w:rPr>
                <w:rFonts w:hint="eastAsia" w:asciiTheme="minorEastAsia" w:hAnsiTheme="minorEastAsia"/>
                <w:sz w:val="22"/>
              </w:rPr>
              <w:t>巻</w:t>
            </w:r>
          </w:p>
        </w:tc>
        <w:tc>
          <w:tcPr>
            <w:tcW w:w="5238" w:type="dxa"/>
            <w:vMerge w:val="continue"/>
            <w:vAlign w:val="top"/>
          </w:tcPr>
          <w:p>
            <w:pPr>
              <w:pStyle w:val="0"/>
              <w:rPr>
                <w:rFonts w:hint="eastAsia"/>
              </w:rPr>
            </w:pPr>
          </w:p>
        </w:tc>
      </w:tr>
    </w:tbl>
    <w:p>
      <w:pPr>
        <w:pStyle w:val="0"/>
        <w:spacing w:line="276" w:lineRule="auto"/>
        <w:rPr>
          <w:rFonts w:hint="default" w:asciiTheme="minorEastAsia" w:hAnsiTheme="minorEastAsia"/>
          <w:b w:val="1"/>
          <w:sz w:val="22"/>
        </w:rPr>
      </w:pPr>
    </w:p>
    <w:p>
      <w:pPr>
        <w:pStyle w:val="0"/>
        <w:spacing w:line="276" w:lineRule="auto"/>
        <w:rPr>
          <w:rFonts w:hint="default" w:asciiTheme="minorEastAsia" w:hAnsiTheme="minorEastAsia"/>
          <w:b w:val="1"/>
          <w:sz w:val="22"/>
        </w:rPr>
      </w:pPr>
      <w:r>
        <w:rPr>
          <w:rFonts w:hint="eastAsia" w:asciiTheme="minorEastAsia" w:hAnsiTheme="minorEastAsia"/>
          <w:b w:val="1"/>
          <w:sz w:val="22"/>
        </w:rPr>
        <w:t>・配水用ポリエチレン管布設時の現場誤差</w:t>
      </w:r>
    </w:p>
    <w:p>
      <w:pPr>
        <w:pStyle w:val="0"/>
        <w:spacing w:line="276" w:lineRule="auto"/>
        <w:rPr>
          <w:rFonts w:hint="default" w:asciiTheme="minorEastAsia" w:hAnsiTheme="minorEastAsia"/>
          <w:sz w:val="22"/>
        </w:rPr>
      </w:pPr>
      <w:r>
        <w:rPr>
          <w:rFonts w:hint="eastAsia" w:asciiTheme="minorEastAsia" w:hAnsiTheme="minorEastAsia"/>
          <w:sz w:val="22"/>
        </w:rPr>
        <w:t>　配水用ポリエチレン管布設時における製品許容差による設計と現場の延長誤差については、実際の配管に合わせて完成図へ反映させること。</w:t>
      </w:r>
    </w:p>
    <w:p>
      <w:pPr>
        <w:pStyle w:val="0"/>
        <w:spacing w:line="276" w:lineRule="auto"/>
        <w:rPr>
          <w:rFonts w:hint="default" w:asciiTheme="minorEastAsia" w:hAnsiTheme="minorEastAsia"/>
          <w:sz w:val="22"/>
        </w:rPr>
      </w:pPr>
      <w:r>
        <w:rPr>
          <w:rFonts w:hint="eastAsia" w:asciiTheme="minorEastAsia" w:hAnsiTheme="minorEastAsia"/>
          <w:sz w:val="22"/>
        </w:rPr>
        <w:t>　</w:t>
      </w:r>
    </w:p>
    <w:p>
      <w:pPr>
        <w:pStyle w:val="0"/>
        <w:spacing w:line="276" w:lineRule="auto"/>
        <w:rPr>
          <w:rFonts w:hint="default" w:asciiTheme="minorEastAsia" w:hAnsiTheme="minorEastAsia"/>
          <w:sz w:val="22"/>
        </w:rPr>
      </w:pPr>
      <w:r>
        <w:rPr>
          <w:rFonts w:hint="eastAsia" w:asciiTheme="minorEastAsia" w:hAnsiTheme="minorEastAsia"/>
          <w:sz w:val="22"/>
        </w:rPr>
        <w:t>　例　　　布設延長　　　直管　　　　　切管</w:t>
      </w:r>
    </w:p>
    <w:p>
      <w:pPr>
        <w:pStyle w:val="0"/>
        <w:spacing w:line="276" w:lineRule="auto"/>
        <w:rPr>
          <w:rFonts w:hint="default" w:asciiTheme="minorEastAsia" w:hAnsiTheme="minorEastAsia"/>
          <w:sz w:val="22"/>
        </w:rPr>
      </w:pPr>
      <w:r>
        <w:rPr>
          <w:rFonts w:hint="eastAsia" w:asciiTheme="minorEastAsia" w:hAnsiTheme="minorEastAsia"/>
          <w:sz w:val="22"/>
        </w:rPr>
        <w:t>　設計：　</w:t>
      </w:r>
      <w:r>
        <w:rPr>
          <w:rFonts w:hint="eastAsia" w:asciiTheme="minorEastAsia" w:hAnsiTheme="minorEastAsia"/>
          <w:sz w:val="22"/>
        </w:rPr>
        <w:t>500.00</w:t>
      </w:r>
      <w:r>
        <w:rPr>
          <w:rFonts w:hint="eastAsia" w:asciiTheme="minorEastAsia" w:hAnsiTheme="minorEastAsia"/>
          <w:sz w:val="22"/>
        </w:rPr>
        <w:t>ｍ＝</w:t>
      </w:r>
      <w:r>
        <w:rPr>
          <w:rFonts w:hint="eastAsia" w:asciiTheme="minorEastAsia" w:hAnsiTheme="minorEastAsia"/>
          <w:sz w:val="22"/>
        </w:rPr>
        <w:t>5.00</w:t>
      </w:r>
      <w:r>
        <w:rPr>
          <w:rFonts w:hint="eastAsia" w:asciiTheme="minorEastAsia" w:hAnsiTheme="minorEastAsia"/>
          <w:sz w:val="22"/>
        </w:rPr>
        <w:t>ｍ×</w:t>
      </w:r>
      <w:r>
        <w:rPr>
          <w:rFonts w:hint="eastAsia" w:asciiTheme="minorEastAsia" w:hAnsiTheme="minorEastAsia"/>
          <w:sz w:val="22"/>
        </w:rPr>
        <w:t>100</w:t>
      </w:r>
      <w:r>
        <w:rPr>
          <w:rFonts w:hint="eastAsia" w:asciiTheme="minorEastAsia" w:hAnsiTheme="minorEastAsia"/>
          <w:sz w:val="22"/>
        </w:rPr>
        <w:t>本</w:t>
      </w:r>
    </w:p>
    <w:p>
      <w:pPr>
        <w:pStyle w:val="0"/>
        <w:spacing w:line="276" w:lineRule="auto"/>
        <w:rPr>
          <w:rFonts w:hint="default" w:asciiTheme="minorEastAsia" w:hAnsiTheme="minorEastAsia"/>
          <w:sz w:val="22"/>
        </w:rPr>
      </w:pPr>
      <w:r>
        <w:rPr>
          <w:rFonts w:hint="eastAsia" w:asciiTheme="minorEastAsia" w:hAnsiTheme="minorEastAsia"/>
          <w:sz w:val="22"/>
        </w:rPr>
        <w:t>　現場：　</w:t>
      </w:r>
      <w:r>
        <w:rPr>
          <w:rFonts w:hint="eastAsia" w:asciiTheme="minorEastAsia" w:hAnsiTheme="minorEastAsia"/>
          <w:sz w:val="22"/>
        </w:rPr>
        <w:t>500.00</w:t>
      </w:r>
      <w:r>
        <w:rPr>
          <w:rFonts w:hint="eastAsia" w:asciiTheme="minorEastAsia" w:hAnsiTheme="minorEastAsia"/>
          <w:sz w:val="22"/>
        </w:rPr>
        <w:t>ｍ＝</w:t>
      </w:r>
      <w:r>
        <w:rPr>
          <w:rFonts w:hint="eastAsia" w:asciiTheme="minorEastAsia" w:hAnsiTheme="minorEastAsia"/>
          <w:sz w:val="22"/>
        </w:rPr>
        <w:t>5.02</w:t>
      </w:r>
      <w:r>
        <w:rPr>
          <w:rFonts w:hint="eastAsia" w:asciiTheme="minorEastAsia" w:hAnsiTheme="minorEastAsia"/>
          <w:sz w:val="22"/>
        </w:rPr>
        <w:t>ｍ×</w:t>
      </w:r>
      <w:r>
        <w:rPr>
          <w:rFonts w:hint="eastAsia" w:asciiTheme="minorEastAsia" w:hAnsiTheme="minorEastAsia"/>
          <w:sz w:val="22"/>
        </w:rPr>
        <w:t xml:space="preserve"> 99</w:t>
      </w:r>
      <w:r>
        <w:rPr>
          <w:rFonts w:hint="eastAsia" w:asciiTheme="minorEastAsia" w:hAnsiTheme="minorEastAsia"/>
          <w:sz w:val="22"/>
        </w:rPr>
        <w:t>本　＋</w:t>
      </w:r>
      <w:r>
        <w:rPr>
          <w:rFonts w:hint="eastAsia" w:asciiTheme="minorEastAsia" w:hAnsiTheme="minorEastAsia"/>
          <w:sz w:val="22"/>
        </w:rPr>
        <w:t xml:space="preserve"> 3.02</w:t>
      </w:r>
      <w:r>
        <w:rPr>
          <w:rFonts w:hint="eastAsia" w:asciiTheme="minorEastAsia" w:hAnsiTheme="minorEastAsia"/>
          <w:sz w:val="22"/>
        </w:rPr>
        <w:t>ｍ・・・完成図へ反映</w:t>
      </w:r>
    </w:p>
    <w:p>
      <w:pPr>
        <w:pStyle w:val="0"/>
        <w:spacing w:line="276" w:lineRule="auto"/>
        <w:rPr>
          <w:rFonts w:hint="default" w:asciiTheme="minorEastAsia" w:hAnsiTheme="minorEastAsia"/>
          <w:sz w:val="22"/>
        </w:rPr>
      </w:pPr>
    </w:p>
    <w:p>
      <w:pPr>
        <w:pStyle w:val="0"/>
        <w:spacing w:line="276" w:lineRule="auto"/>
        <w:rPr>
          <w:rFonts w:hint="default" w:asciiTheme="minorEastAsia" w:hAnsiTheme="minorEastAsia"/>
          <w:b w:val="1"/>
          <w:sz w:val="22"/>
        </w:rPr>
      </w:pPr>
      <w:r>
        <w:rPr>
          <w:rFonts w:hint="eastAsia" w:asciiTheme="minorEastAsia" w:hAnsiTheme="minorEastAsia"/>
          <w:b w:val="1"/>
          <w:sz w:val="22"/>
        </w:rPr>
        <w:t>・埋戻し工の統一</w:t>
      </w:r>
    </w:p>
    <w:p>
      <w:pPr>
        <w:pStyle w:val="0"/>
        <w:spacing w:line="276" w:lineRule="auto"/>
        <w:ind w:firstLine="250" w:firstLineChars="100"/>
        <w:rPr>
          <w:rFonts w:hint="default" w:asciiTheme="minorEastAsia" w:hAnsiTheme="minorEastAsia"/>
          <w:sz w:val="22"/>
        </w:rPr>
      </w:pPr>
      <w:r>
        <w:rPr>
          <w:rFonts w:hint="eastAsia" w:asciiTheme="minorEastAsia" w:hAnsiTheme="minorEastAsia"/>
          <w:sz w:val="22"/>
        </w:rPr>
        <w:t>管路土工の埋戻し工については、機械施工を標準とする。</w:t>
      </w:r>
    </w:p>
    <w:p>
      <w:pPr>
        <w:pStyle w:val="0"/>
        <w:spacing w:line="276" w:lineRule="auto"/>
        <w:ind w:firstLine="250" w:firstLineChars="100"/>
        <w:rPr>
          <w:rFonts w:hint="default" w:asciiTheme="minorEastAsia" w:hAnsiTheme="minorEastAsia"/>
          <w:sz w:val="22"/>
        </w:rPr>
      </w:pPr>
      <w:r>
        <w:rPr>
          <w:rFonts w:hint="eastAsia" w:asciiTheme="minorEastAsia" w:hAnsiTheme="minorEastAsia"/>
          <w:sz w:val="22"/>
        </w:rPr>
        <w:t>ただし、細い路地や給水管などで民地を施工する場合等において、一部人力施工を要する箇所は、人力施工とすることができる。</w:t>
      </w:r>
    </w:p>
    <w:p>
      <w:pPr>
        <w:pStyle w:val="0"/>
        <w:spacing w:line="276" w:lineRule="auto"/>
        <w:ind w:firstLine="250" w:firstLineChars="100"/>
        <w:rPr>
          <w:rFonts w:hint="default" w:asciiTheme="minorEastAsia" w:hAnsiTheme="minorEastAsia"/>
          <w:sz w:val="22"/>
        </w:rPr>
      </w:pPr>
      <w:r>
        <w:rPr>
          <w:rFonts w:hint="eastAsia" w:asciiTheme="minorEastAsia" w:hAnsiTheme="minorEastAsia"/>
          <w:sz w:val="22"/>
        </w:rPr>
        <w:t>なお、人力施工で設計する場合は、掘削から埋戻しまでの一連の工程を人力施工とすること。</w:t>
      </w:r>
    </w:p>
    <w:p>
      <w:pPr>
        <w:pStyle w:val="0"/>
        <w:spacing w:line="276" w:lineRule="auto"/>
        <w:rPr>
          <w:rFonts w:hint="default" w:asciiTheme="minorEastAsia" w:hAnsiTheme="minorEastAsia"/>
          <w:sz w:val="22"/>
        </w:rPr>
      </w:pPr>
    </w:p>
    <w:p>
      <w:pPr>
        <w:pStyle w:val="0"/>
        <w:spacing w:line="276" w:lineRule="auto"/>
        <w:rPr>
          <w:rFonts w:hint="default" w:asciiTheme="minorEastAsia" w:hAnsiTheme="minorEastAsia"/>
          <w:b w:val="1"/>
          <w:sz w:val="22"/>
        </w:rPr>
      </w:pPr>
      <w:r>
        <w:rPr>
          <w:rFonts w:hint="eastAsia" w:asciiTheme="minorEastAsia" w:hAnsiTheme="minorEastAsia"/>
          <w:b w:val="1"/>
          <w:sz w:val="22"/>
        </w:rPr>
        <w:t>・埋設標示シートの設置</w:t>
      </w:r>
    </w:p>
    <w:p>
      <w:pPr>
        <w:pStyle w:val="0"/>
        <w:spacing w:line="276" w:lineRule="auto"/>
        <w:ind w:firstLine="250" w:firstLineChars="100"/>
        <w:rPr>
          <w:rFonts w:hint="default" w:asciiTheme="minorEastAsia" w:hAnsiTheme="minorEastAsia"/>
          <w:sz w:val="22"/>
        </w:rPr>
      </w:pPr>
      <w:r>
        <w:rPr>
          <w:rFonts w:hint="eastAsia" w:asciiTheme="minorEastAsia" w:hAnsiTheme="minorEastAsia"/>
          <w:sz w:val="22"/>
        </w:rPr>
        <w:t>埋設標示シートは、公道上全ての埋設管に設置する。</w:t>
      </w:r>
    </w:p>
    <w:p>
      <w:pPr>
        <w:pStyle w:val="0"/>
        <w:spacing w:line="276" w:lineRule="auto"/>
        <w:ind w:firstLine="250" w:firstLineChars="100"/>
        <w:rPr>
          <w:rFonts w:hint="default" w:asciiTheme="minorEastAsia" w:hAnsiTheme="minorEastAsia"/>
          <w:sz w:val="22"/>
        </w:rPr>
      </w:pPr>
      <w:r>
        <w:rPr>
          <w:rFonts w:hint="eastAsia" w:asciiTheme="minorEastAsia" w:hAnsiTheme="minorEastAsia"/>
          <w:sz w:val="22"/>
        </w:rPr>
        <w:t>ただし、配水管については道路種別に関わらず全て設置することとする。</w:t>
      </w:r>
    </w:p>
    <w:p>
      <w:pPr>
        <w:pStyle w:val="0"/>
        <w:spacing w:line="276" w:lineRule="auto"/>
        <w:ind w:firstLine="250" w:firstLineChars="100"/>
        <w:rPr>
          <w:rFonts w:hint="default" w:asciiTheme="minorEastAsia" w:hAnsiTheme="minorEastAsia"/>
          <w:sz w:val="22"/>
        </w:rPr>
      </w:pPr>
      <w:r>
        <w:rPr>
          <w:rFonts w:hint="eastAsia" w:asciiTheme="minorEastAsia" w:hAnsiTheme="minorEastAsia"/>
          <w:sz w:val="22"/>
        </w:rPr>
        <w:t>また、施工数量（労務・材料）については、弁・栓類を除いた平面延長を標準とする。</w:t>
      </w:r>
    </w:p>
    <w:p>
      <w:pPr>
        <w:pStyle w:val="0"/>
        <w:spacing w:line="276" w:lineRule="auto"/>
        <w:rPr>
          <w:rFonts w:hint="default" w:asciiTheme="minorEastAsia" w:hAnsiTheme="minorEastAsia"/>
          <w:sz w:val="22"/>
        </w:rPr>
      </w:pPr>
    </w:p>
    <w:p>
      <w:pPr>
        <w:pStyle w:val="0"/>
        <w:spacing w:line="276" w:lineRule="auto"/>
        <w:rPr>
          <w:rFonts w:hint="default" w:asciiTheme="minorEastAsia" w:hAnsiTheme="minorEastAsia"/>
          <w:sz w:val="22"/>
        </w:rPr>
      </w:pPr>
    </w:p>
    <w:p>
      <w:pPr>
        <w:pStyle w:val="0"/>
        <w:spacing w:line="276" w:lineRule="auto"/>
        <w:rPr>
          <w:rFonts w:hint="default" w:asciiTheme="minorEastAsia" w:hAnsiTheme="minorEastAsia"/>
          <w:sz w:val="22"/>
        </w:rPr>
      </w:pPr>
    </w:p>
    <w:p>
      <w:pPr>
        <w:pStyle w:val="0"/>
        <w:spacing w:line="276" w:lineRule="auto"/>
        <w:rPr>
          <w:rFonts w:hint="default" w:asciiTheme="minorEastAsia" w:hAnsiTheme="minorEastAsia"/>
          <w:sz w:val="22"/>
        </w:rPr>
      </w:pPr>
    </w:p>
    <w:p>
      <w:pPr>
        <w:pStyle w:val="0"/>
        <w:spacing w:line="276" w:lineRule="auto"/>
        <w:rPr>
          <w:rFonts w:hint="default" w:asciiTheme="minorEastAsia" w:hAnsiTheme="minorEastAsia"/>
          <w:sz w:val="22"/>
        </w:rPr>
      </w:pPr>
    </w:p>
    <w:p>
      <w:pPr>
        <w:pStyle w:val="0"/>
        <w:spacing w:line="276" w:lineRule="auto"/>
        <w:rPr>
          <w:rFonts w:hint="default" w:asciiTheme="minorEastAsia" w:hAnsiTheme="minorEastAsia"/>
          <w:sz w:val="22"/>
        </w:rPr>
      </w:pPr>
    </w:p>
    <w:p>
      <w:pPr>
        <w:pStyle w:val="0"/>
        <w:spacing w:line="276" w:lineRule="auto"/>
        <w:rPr>
          <w:rFonts w:hint="default" w:asciiTheme="minorEastAsia" w:hAnsiTheme="minorEastAsia"/>
          <w:sz w:val="22"/>
        </w:rPr>
      </w:pPr>
    </w:p>
    <w:p>
      <w:pPr>
        <w:pStyle w:val="0"/>
        <w:spacing w:line="276" w:lineRule="auto"/>
        <w:rPr>
          <w:rFonts w:hint="default" w:asciiTheme="minorEastAsia" w:hAnsiTheme="minorEastAsia"/>
          <w:b w:val="1"/>
          <w:sz w:val="22"/>
        </w:rPr>
      </w:pPr>
      <w:r>
        <w:rPr>
          <w:rFonts w:hint="eastAsia" w:asciiTheme="minorEastAsia" w:hAnsiTheme="minorEastAsia"/>
          <w:b w:val="1"/>
          <w:sz w:val="22"/>
        </w:rPr>
        <w:t>・管明示テープの設置</w:t>
      </w:r>
    </w:p>
    <w:p>
      <w:pPr>
        <w:pStyle w:val="0"/>
        <w:spacing w:line="276" w:lineRule="auto"/>
        <w:ind w:firstLine="250" w:firstLineChars="100"/>
        <w:rPr>
          <w:rFonts w:hint="default" w:asciiTheme="minorEastAsia" w:hAnsiTheme="minorEastAsia"/>
          <w:sz w:val="22"/>
        </w:rPr>
      </w:pPr>
      <w:r>
        <w:rPr>
          <w:rFonts w:hint="eastAsia" w:asciiTheme="minorEastAsia" w:hAnsiTheme="minorEastAsia"/>
          <w:sz w:val="22"/>
        </w:rPr>
        <w:t>管明示テープの施工数量（労務）は、管路延長とし、テープの必要個数の算出については、別添明示テープ使用量積算表により算出した係数に弁・栓類を除いた管路延長を乗じ、明示テープ</w:t>
      </w:r>
      <w:r>
        <w:rPr>
          <w:rFonts w:hint="eastAsia" w:asciiTheme="minorEastAsia" w:hAnsiTheme="minorEastAsia"/>
          <w:sz w:val="22"/>
        </w:rPr>
        <w:t>1</w:t>
      </w:r>
      <w:r>
        <w:rPr>
          <w:rFonts w:hint="eastAsia" w:asciiTheme="minorEastAsia" w:hAnsiTheme="minorEastAsia"/>
          <w:sz w:val="22"/>
        </w:rPr>
        <w:t>個当たりの延長で除した値（端数切り上げ）とする。</w:t>
      </w:r>
    </w:p>
    <w:p>
      <w:pPr>
        <w:pStyle w:val="0"/>
        <w:spacing w:line="276" w:lineRule="auto"/>
        <w:ind w:firstLine="250" w:firstLineChars="100"/>
        <w:rPr>
          <w:rFonts w:hint="default" w:asciiTheme="minorEastAsia" w:hAnsiTheme="minorEastAsia"/>
          <w:sz w:val="22"/>
        </w:rPr>
      </w:pPr>
      <w:r>
        <w:rPr>
          <w:rFonts w:hint="eastAsia" w:asciiTheme="minorEastAsia" w:hAnsiTheme="minorEastAsia"/>
          <w:sz w:val="22"/>
        </w:rPr>
        <w:t>なお、係数が参照できない管種・口径については、埼玉県土木工事共通仕様書　第</w:t>
      </w:r>
      <w:r>
        <w:rPr>
          <w:rFonts w:hint="eastAsia" w:asciiTheme="minorEastAsia" w:hAnsiTheme="minorEastAsia"/>
          <w:sz w:val="22"/>
        </w:rPr>
        <w:t>11</w:t>
      </w:r>
      <w:r>
        <w:rPr>
          <w:rFonts w:hint="eastAsia" w:asciiTheme="minorEastAsia" w:hAnsiTheme="minorEastAsia"/>
          <w:sz w:val="22"/>
        </w:rPr>
        <w:t>編</w:t>
      </w:r>
      <w:r>
        <w:rPr>
          <w:rFonts w:hint="eastAsia" w:asciiTheme="minorEastAsia" w:hAnsiTheme="minorEastAsia"/>
          <w:sz w:val="22"/>
        </w:rPr>
        <w:t xml:space="preserve"> </w:t>
      </w:r>
      <w:r>
        <w:rPr>
          <w:rFonts w:hint="eastAsia" w:asciiTheme="minorEastAsia" w:hAnsiTheme="minorEastAsia"/>
          <w:sz w:val="22"/>
        </w:rPr>
        <w:t>第</w:t>
      </w:r>
      <w:r>
        <w:rPr>
          <w:rFonts w:hint="eastAsia" w:asciiTheme="minorEastAsia" w:hAnsiTheme="minorEastAsia"/>
          <w:sz w:val="22"/>
        </w:rPr>
        <w:t>5</w:t>
      </w:r>
      <w:r>
        <w:rPr>
          <w:rFonts w:hint="eastAsia" w:asciiTheme="minorEastAsia" w:hAnsiTheme="minorEastAsia"/>
          <w:sz w:val="22"/>
        </w:rPr>
        <w:t>節</w:t>
      </w:r>
      <w:r>
        <w:rPr>
          <w:rFonts w:hint="eastAsia" w:asciiTheme="minorEastAsia" w:hAnsiTheme="minorEastAsia"/>
          <w:sz w:val="22"/>
        </w:rPr>
        <w:t xml:space="preserve"> </w:t>
      </w:r>
      <w:r>
        <w:rPr>
          <w:rFonts w:hint="eastAsia" w:asciiTheme="minorEastAsia" w:hAnsiTheme="minorEastAsia"/>
          <w:sz w:val="22"/>
        </w:rPr>
        <w:t>管の名称明示に準じて算出すること。</w:t>
      </w:r>
    </w:p>
    <w:p>
      <w:pPr>
        <w:pStyle w:val="0"/>
        <w:spacing w:line="276" w:lineRule="auto"/>
        <w:rPr>
          <w:rFonts w:hint="default" w:asciiTheme="minorEastAsia" w:hAnsiTheme="minorEastAsia"/>
          <w:sz w:val="22"/>
        </w:rPr>
      </w:pPr>
    </w:p>
    <w:p>
      <w:pPr>
        <w:pStyle w:val="0"/>
        <w:spacing w:line="276" w:lineRule="auto"/>
        <w:ind w:firstLine="250" w:firstLineChars="100"/>
        <w:rPr>
          <w:rFonts w:hint="default" w:asciiTheme="minorEastAsia" w:hAnsiTheme="minorEastAsia"/>
          <w:sz w:val="22"/>
        </w:rPr>
      </w:pPr>
      <w:r>
        <w:rPr>
          <w:rFonts w:hint="eastAsia" w:asciiTheme="minorEastAsia" w:hAnsiTheme="minorEastAsia"/>
          <w:sz w:val="22"/>
        </w:rPr>
        <w:t>必要個数計算例</w:t>
      </w:r>
    </w:p>
    <w:p>
      <w:pPr>
        <w:pStyle w:val="0"/>
        <w:spacing w:line="276" w:lineRule="auto"/>
        <w:ind w:firstLine="500" w:firstLineChars="200"/>
        <w:rPr>
          <w:rFonts w:hint="default" w:asciiTheme="minorEastAsia" w:hAnsiTheme="minorEastAsia"/>
          <w:sz w:val="22"/>
        </w:rPr>
      </w:pPr>
      <w:r>
        <w:rPr>
          <w:rFonts w:hint="eastAsia" w:asciiTheme="minorEastAsia" w:hAnsiTheme="minorEastAsia"/>
          <w:sz w:val="22"/>
        </w:rPr>
        <w:t>HPPE</w:t>
      </w:r>
      <w:r>
        <w:rPr>
          <w:rFonts w:hint="eastAsia" w:asciiTheme="minorEastAsia" w:hAnsiTheme="minorEastAsia"/>
          <w:sz w:val="22"/>
        </w:rPr>
        <w:t>φ</w:t>
      </w:r>
      <w:r>
        <w:rPr>
          <w:rFonts w:hint="eastAsia" w:asciiTheme="minorEastAsia" w:hAnsiTheme="minorEastAsia"/>
          <w:sz w:val="22"/>
        </w:rPr>
        <w:t>75</w:t>
      </w:r>
      <w:r>
        <w:rPr>
          <w:rFonts w:hint="eastAsia" w:asciiTheme="minorEastAsia" w:hAnsiTheme="minorEastAsia"/>
          <w:sz w:val="22"/>
        </w:rPr>
        <w:t>㎜　管路延長</w:t>
      </w:r>
      <w:r>
        <w:rPr>
          <w:rFonts w:hint="eastAsia" w:asciiTheme="minorEastAsia" w:hAnsiTheme="minorEastAsia"/>
          <w:sz w:val="22"/>
        </w:rPr>
        <w:t>320.0</w:t>
      </w:r>
      <w:r>
        <w:rPr>
          <w:rFonts w:hint="eastAsia" w:asciiTheme="minorEastAsia" w:hAnsiTheme="minorEastAsia"/>
          <w:sz w:val="22"/>
        </w:rPr>
        <w:t>ｍの場合</w:t>
      </w:r>
    </w:p>
    <w:p>
      <w:pPr>
        <w:pStyle w:val="0"/>
        <w:spacing w:line="276" w:lineRule="auto"/>
        <w:ind w:firstLine="250" w:firstLineChars="100"/>
        <w:rPr>
          <w:rFonts w:hint="default" w:asciiTheme="minorEastAsia" w:hAnsiTheme="minorEastAsia"/>
          <w:sz w:val="22"/>
        </w:rPr>
      </w:pPr>
      <w:r>
        <w:rPr>
          <w:rFonts w:hint="eastAsia" w:asciiTheme="minorEastAsia" w:hAnsiTheme="minorEastAsia"/>
          <w:sz w:val="22"/>
        </w:rPr>
        <w:t>　　（係数）　</w:t>
      </w:r>
      <w:r>
        <w:rPr>
          <w:rFonts w:hint="eastAsia" w:asciiTheme="minorEastAsia" w:hAnsiTheme="minorEastAsia"/>
          <w:sz w:val="22"/>
        </w:rPr>
        <w:t xml:space="preserve">  </w:t>
      </w:r>
      <w:r>
        <w:rPr>
          <w:rFonts w:hint="eastAsia" w:asciiTheme="minorEastAsia" w:hAnsiTheme="minorEastAsia"/>
          <w:sz w:val="22"/>
        </w:rPr>
        <w:t>（延長）</w:t>
      </w:r>
      <w:r>
        <w:rPr>
          <w:rFonts w:hint="eastAsia" w:asciiTheme="minorEastAsia" w:hAnsiTheme="minorEastAsia"/>
          <w:sz w:val="22"/>
        </w:rPr>
        <w:t xml:space="preserve"> </w:t>
      </w:r>
      <w:r>
        <w:rPr>
          <w:rFonts w:hint="eastAsia" w:asciiTheme="minorEastAsia" w:hAnsiTheme="minorEastAsia"/>
          <w:sz w:val="22"/>
        </w:rPr>
        <w:t>（</w:t>
      </w:r>
      <w:r>
        <w:rPr>
          <w:rFonts w:hint="eastAsia" w:asciiTheme="minorEastAsia" w:hAnsiTheme="minorEastAsia"/>
          <w:sz w:val="22"/>
        </w:rPr>
        <w:t>1</w:t>
      </w:r>
      <w:r>
        <w:rPr>
          <w:rFonts w:hint="eastAsia" w:asciiTheme="minorEastAsia" w:hAnsiTheme="minorEastAsia"/>
          <w:sz w:val="22"/>
        </w:rPr>
        <w:t>個当たり延長）</w:t>
      </w:r>
    </w:p>
    <w:p>
      <w:pPr>
        <w:pStyle w:val="0"/>
        <w:spacing w:line="276" w:lineRule="auto"/>
        <w:ind w:firstLine="1000" w:firstLineChars="400"/>
        <w:rPr>
          <w:rFonts w:hint="default" w:asciiTheme="minorEastAsia" w:hAnsiTheme="minorEastAsia"/>
          <w:sz w:val="22"/>
        </w:rPr>
      </w:pPr>
      <w:r>
        <w:rPr>
          <w:rFonts w:hint="eastAsia" w:asciiTheme="minorEastAsia" w:hAnsiTheme="minorEastAsia"/>
          <w:sz w:val="22"/>
        </w:rPr>
        <w:t>0.3393</w:t>
      </w:r>
      <w:r>
        <w:rPr>
          <w:rFonts w:hint="eastAsia" w:asciiTheme="minorEastAsia" w:hAnsiTheme="minorEastAsia"/>
          <w:sz w:val="22"/>
        </w:rPr>
        <w:t>　×　</w:t>
      </w:r>
      <w:r>
        <w:rPr>
          <w:rFonts w:hint="eastAsia" w:asciiTheme="minorEastAsia" w:hAnsiTheme="minorEastAsia"/>
          <w:sz w:val="22"/>
        </w:rPr>
        <w:t>320.0</w:t>
      </w:r>
      <w:r>
        <w:rPr>
          <w:rFonts w:hint="eastAsia" w:asciiTheme="minorEastAsia" w:hAnsiTheme="minorEastAsia"/>
          <w:sz w:val="22"/>
        </w:rPr>
        <w:t>　÷　</w:t>
      </w:r>
      <w:r>
        <w:rPr>
          <w:rFonts w:hint="eastAsia" w:asciiTheme="minorEastAsia" w:hAnsiTheme="minorEastAsia"/>
          <w:sz w:val="22"/>
        </w:rPr>
        <w:t>20</w:t>
      </w:r>
      <w:r>
        <w:rPr>
          <w:rFonts w:hint="eastAsia" w:asciiTheme="minorEastAsia" w:hAnsiTheme="minorEastAsia"/>
          <w:sz w:val="22"/>
        </w:rPr>
        <w:t>　＝　</w:t>
      </w:r>
      <w:r>
        <w:rPr>
          <w:rFonts w:hint="eastAsia" w:asciiTheme="minorEastAsia" w:hAnsiTheme="minorEastAsia"/>
          <w:sz w:val="22"/>
        </w:rPr>
        <w:t>5.4</w:t>
      </w:r>
      <w:r>
        <w:rPr>
          <w:rFonts w:hint="default" w:asciiTheme="minorEastAsia" w:hAnsiTheme="minorEastAsia"/>
          <w:sz w:val="22"/>
        </w:rPr>
        <w:t>3</w:t>
      </w:r>
      <w:r>
        <w:rPr>
          <w:rFonts w:hint="eastAsia" w:asciiTheme="minorEastAsia" w:hAnsiTheme="minorEastAsia"/>
          <w:sz w:val="22"/>
        </w:rPr>
        <w:t>　→　</w:t>
      </w:r>
      <w:r>
        <w:rPr>
          <w:rFonts w:hint="eastAsia" w:asciiTheme="minorEastAsia" w:hAnsiTheme="minorEastAsia"/>
          <w:sz w:val="22"/>
          <w:u w:val="double" w:color="auto"/>
        </w:rPr>
        <w:t>6</w:t>
      </w:r>
      <w:r>
        <w:rPr>
          <w:rFonts w:hint="eastAsia" w:asciiTheme="minorEastAsia" w:hAnsiTheme="minorEastAsia"/>
          <w:sz w:val="22"/>
          <w:u w:val="double" w:color="auto"/>
        </w:rPr>
        <w:t>個</w:t>
      </w:r>
    </w:p>
    <w:p>
      <w:pPr>
        <w:pStyle w:val="0"/>
        <w:spacing w:line="276" w:lineRule="auto"/>
        <w:rPr>
          <w:rFonts w:hint="default" w:asciiTheme="minorEastAsia" w:hAnsiTheme="minorEastAsia"/>
          <w:sz w:val="22"/>
        </w:rPr>
      </w:pPr>
    </w:p>
    <w:p>
      <w:pPr>
        <w:pStyle w:val="0"/>
        <w:spacing w:line="276" w:lineRule="auto"/>
        <w:rPr>
          <w:rFonts w:hint="default" w:asciiTheme="minorEastAsia" w:hAnsiTheme="minorEastAsia"/>
          <w:b w:val="1"/>
          <w:sz w:val="22"/>
        </w:rPr>
      </w:pPr>
      <w:r>
        <w:rPr>
          <w:rFonts w:hint="eastAsia" w:asciiTheme="minorEastAsia" w:hAnsiTheme="minorEastAsia"/>
          <w:b w:val="1"/>
          <w:sz w:val="22"/>
        </w:rPr>
        <w:t>・給水管布設時の重機選定</w:t>
      </w:r>
    </w:p>
    <w:p>
      <w:pPr>
        <w:pStyle w:val="0"/>
        <w:spacing w:line="276" w:lineRule="auto"/>
        <w:ind w:firstLine="250" w:firstLineChars="100"/>
        <w:rPr>
          <w:rFonts w:hint="default" w:asciiTheme="minorEastAsia" w:hAnsiTheme="minorEastAsia"/>
          <w:sz w:val="22"/>
        </w:rPr>
      </w:pPr>
      <w:r>
        <w:rPr>
          <w:rFonts w:hint="eastAsia" w:asciiTheme="minorEastAsia" w:hAnsiTheme="minorEastAsia"/>
          <w:sz w:val="22"/>
        </w:rPr>
        <w:t>給水管布設時の重機は、掘削機についてはバックホウ平積</w:t>
      </w:r>
      <w:r>
        <w:rPr>
          <w:rFonts w:hint="eastAsia" w:asciiTheme="minorEastAsia" w:hAnsiTheme="minorEastAsia"/>
          <w:sz w:val="22"/>
        </w:rPr>
        <w:t>0.1</w:t>
      </w:r>
      <w:r>
        <w:rPr>
          <w:rFonts w:hint="default" w:asciiTheme="minorEastAsia" w:hAnsiTheme="minorEastAsia"/>
          <w:sz w:val="22"/>
        </w:rPr>
        <w:t>m3</w:t>
      </w:r>
      <w:r>
        <w:rPr>
          <w:rFonts w:hint="eastAsia" w:asciiTheme="minorEastAsia" w:hAnsiTheme="minorEastAsia"/>
          <w:sz w:val="22"/>
        </w:rPr>
        <w:t>、土砂等運搬についてはダンプトラック</w:t>
      </w:r>
      <w:r>
        <w:rPr>
          <w:rFonts w:hint="eastAsia" w:asciiTheme="minorEastAsia" w:hAnsiTheme="minorEastAsia"/>
          <w:sz w:val="22"/>
        </w:rPr>
        <w:t>2</w:t>
      </w:r>
      <w:r>
        <w:rPr>
          <w:rFonts w:hint="default" w:asciiTheme="minorEastAsia" w:hAnsiTheme="minorEastAsia"/>
          <w:sz w:val="22"/>
        </w:rPr>
        <w:t>t</w:t>
      </w:r>
      <w:r>
        <w:rPr>
          <w:rFonts w:hint="eastAsia" w:asciiTheme="minorEastAsia" w:hAnsiTheme="minorEastAsia"/>
          <w:sz w:val="22"/>
        </w:rPr>
        <w:t>を標準とする。</w:t>
      </w:r>
    </w:p>
    <w:p>
      <w:pPr>
        <w:pStyle w:val="0"/>
        <w:spacing w:line="276" w:lineRule="auto"/>
        <w:rPr>
          <w:rFonts w:hint="default" w:asciiTheme="minorEastAsia" w:hAnsiTheme="minorEastAsia"/>
          <w:sz w:val="22"/>
        </w:rPr>
      </w:pPr>
      <w:r>
        <w:rPr>
          <w:rFonts w:hint="eastAsia" w:asciiTheme="minorEastAsia" w:hAnsiTheme="minorEastAsia"/>
          <w:sz w:val="22"/>
        </w:rPr>
        <w:t>　ただし、現場条件を考慮し適切でないと判断される場合は、現場に合わせた重機を選定することとする。</w:t>
      </w:r>
    </w:p>
    <w:p>
      <w:pPr>
        <w:pStyle w:val="0"/>
        <w:spacing w:line="276" w:lineRule="auto"/>
        <w:rPr>
          <w:rFonts w:hint="default" w:asciiTheme="minorEastAsia" w:hAnsiTheme="minorEastAsia"/>
          <w:sz w:val="22"/>
        </w:rPr>
      </w:pPr>
      <w:r>
        <w:rPr>
          <w:rFonts w:hint="eastAsia" w:asciiTheme="minorEastAsia" w:hAnsiTheme="minorEastAsia"/>
          <w:sz w:val="22"/>
        </w:rPr>
        <w:t>　</w:t>
      </w:r>
    </w:p>
    <w:p>
      <w:pPr>
        <w:pStyle w:val="0"/>
        <w:spacing w:line="276" w:lineRule="auto"/>
        <w:rPr>
          <w:rFonts w:hint="default" w:asciiTheme="minorEastAsia" w:hAnsiTheme="minorEastAsia"/>
          <w:b w:val="1"/>
          <w:sz w:val="22"/>
        </w:rPr>
      </w:pPr>
      <w:r>
        <w:rPr>
          <w:rFonts w:hint="eastAsia" w:asciiTheme="minorEastAsia" w:hAnsiTheme="minorEastAsia"/>
          <w:b w:val="1"/>
          <w:sz w:val="22"/>
        </w:rPr>
        <w:t>・配水用ポリエチレン管接合に係るエタノールの計上</w:t>
      </w:r>
    </w:p>
    <w:p>
      <w:pPr>
        <w:pStyle w:val="0"/>
        <w:spacing w:line="276" w:lineRule="auto"/>
        <w:rPr>
          <w:rFonts w:hint="default" w:asciiTheme="minorEastAsia" w:hAnsiTheme="minorEastAsia"/>
          <w:sz w:val="22"/>
        </w:rPr>
      </w:pPr>
      <w:r>
        <w:rPr>
          <w:rFonts w:hint="eastAsia" w:asciiTheme="minorEastAsia" w:hAnsiTheme="minorEastAsia"/>
          <w:sz w:val="22"/>
        </w:rPr>
        <w:t>　配水用ポリエチレン管を接合する際に使用するエタノールは、実務必携の歩掛り上、諸雑費に含まれるものとし、別途計上しないものとする。</w:t>
      </w:r>
    </w:p>
    <w:p>
      <w:pPr>
        <w:pStyle w:val="0"/>
        <w:spacing w:line="276" w:lineRule="auto"/>
        <w:rPr>
          <w:rFonts w:hint="eastAsia" w:asciiTheme="minorEastAsia" w:hAnsiTheme="minorEastAsia"/>
          <w:b w:val="1"/>
          <w:sz w:val="22"/>
        </w:rPr>
      </w:pPr>
    </w:p>
    <w:p>
      <w:pPr>
        <w:pStyle w:val="0"/>
        <w:spacing w:line="276" w:lineRule="auto"/>
        <w:rPr>
          <w:rFonts w:hint="default" w:asciiTheme="minorEastAsia" w:hAnsiTheme="minorEastAsia"/>
          <w:b w:val="1"/>
          <w:color w:val="auto"/>
          <w:sz w:val="22"/>
        </w:rPr>
      </w:pPr>
      <w:r>
        <w:rPr>
          <w:rFonts w:hint="eastAsia" w:asciiTheme="minorEastAsia" w:hAnsiTheme="minorEastAsia"/>
          <w:b w:val="1"/>
          <w:color w:val="auto"/>
          <w:sz w:val="22"/>
        </w:rPr>
        <w:t>・</w:t>
      </w:r>
      <w:r>
        <w:rPr>
          <w:rFonts w:hint="eastAsia" w:asciiTheme="minorEastAsia" w:hAnsiTheme="minorEastAsia"/>
          <w:b w:val="1"/>
          <w:color w:val="auto"/>
          <w:sz w:val="22"/>
        </w:rPr>
        <w:t>HPPE</w:t>
      </w:r>
      <w:r>
        <w:rPr>
          <w:rFonts w:hint="eastAsia" w:asciiTheme="minorEastAsia" w:hAnsiTheme="minorEastAsia"/>
          <w:b w:val="1"/>
          <w:color w:val="auto"/>
          <w:sz w:val="22"/>
        </w:rPr>
        <w:t>における橋梁添架工事の伸縮可とう管等設置基準</w:t>
      </w:r>
    </w:p>
    <w:p>
      <w:pPr>
        <w:pStyle w:val="0"/>
        <w:spacing w:line="276" w:lineRule="auto"/>
        <w:rPr>
          <w:rFonts w:hint="default" w:asciiTheme="minorEastAsia" w:hAnsiTheme="minorEastAsia"/>
          <w:color w:val="FF0000"/>
          <w:sz w:val="22"/>
        </w:rPr>
      </w:pPr>
      <w:r>
        <w:rPr>
          <w:rFonts w:hint="eastAsia" w:asciiTheme="minorEastAsia" w:hAnsiTheme="minorEastAsia"/>
          <w:color w:val="auto"/>
          <w:sz w:val="22"/>
        </w:rPr>
        <w:t>　〇伸縮可とう管</w:t>
      </w:r>
      <w:r>
        <w:rPr>
          <w:rFonts w:hint="eastAsia" w:asciiTheme="minorEastAsia" w:hAnsiTheme="minorEastAsia"/>
          <w:color w:val="auto"/>
          <w:sz w:val="22"/>
        </w:rPr>
        <w:t>(</w:t>
      </w:r>
      <w:r>
        <w:rPr>
          <w:rFonts w:hint="eastAsia" w:asciiTheme="minorEastAsia" w:hAnsiTheme="minorEastAsia"/>
          <w:color w:val="auto"/>
          <w:sz w:val="22"/>
        </w:rPr>
        <w:t>埋設部に設置し、構造物の動きを吸収する</w:t>
      </w:r>
      <w:r>
        <w:rPr>
          <w:rFonts w:hint="eastAsia" w:asciiTheme="minorEastAsia" w:hAnsiTheme="minorEastAsia"/>
          <w:color w:val="auto"/>
          <w:sz w:val="22"/>
        </w:rPr>
        <w:t>)</w:t>
      </w:r>
    </w:p>
    <w:p>
      <w:pPr>
        <w:pStyle w:val="0"/>
        <w:spacing w:line="276" w:lineRule="auto"/>
        <w:rPr>
          <w:rFonts w:hint="default" w:asciiTheme="minorEastAsia" w:hAnsiTheme="minorEastAsia"/>
          <w:color w:val="FF0000"/>
          <w:sz w:val="22"/>
        </w:rPr>
      </w:pPr>
      <w:r>
        <w:rPr>
          <w:rFonts w:hint="eastAsia" w:asciiTheme="minorEastAsia" w:hAnsiTheme="minorEastAsia"/>
          <w:color w:val="auto"/>
          <w:sz w:val="22"/>
        </w:rPr>
        <w:t>　　橋梁添架部の前後も</w:t>
      </w:r>
      <w:r>
        <w:rPr>
          <w:rFonts w:hint="eastAsia" w:asciiTheme="minorEastAsia" w:hAnsiTheme="minorEastAsia"/>
          <w:color w:val="auto"/>
          <w:sz w:val="22"/>
        </w:rPr>
        <w:t>HPPE</w:t>
      </w:r>
      <w:r>
        <w:rPr>
          <w:rFonts w:hint="eastAsia" w:asciiTheme="minorEastAsia" w:hAnsiTheme="minorEastAsia"/>
          <w:color w:val="auto"/>
          <w:sz w:val="22"/>
        </w:rPr>
        <w:t>であれば伸縮可とう管は不要。</w:t>
      </w:r>
    </w:p>
    <w:p>
      <w:pPr>
        <w:pStyle w:val="0"/>
        <w:spacing w:line="276" w:lineRule="auto"/>
        <w:rPr>
          <w:rFonts w:hint="default" w:asciiTheme="minorEastAsia" w:hAnsiTheme="minorEastAsia"/>
          <w:color w:val="FF0000"/>
          <w:sz w:val="22"/>
        </w:rPr>
      </w:pPr>
      <w:r>
        <w:rPr>
          <w:rFonts w:hint="eastAsia" w:asciiTheme="minorEastAsia" w:hAnsiTheme="minorEastAsia"/>
          <w:color w:val="auto"/>
          <w:sz w:val="22"/>
        </w:rPr>
        <w:t>　〇伸縮管</w:t>
      </w:r>
      <w:r>
        <w:rPr>
          <w:rFonts w:hint="eastAsia" w:asciiTheme="minorEastAsia" w:hAnsiTheme="minorEastAsia"/>
          <w:color w:val="auto"/>
          <w:sz w:val="22"/>
        </w:rPr>
        <w:t>(</w:t>
      </w:r>
      <w:r>
        <w:rPr>
          <w:rFonts w:hint="eastAsia" w:asciiTheme="minorEastAsia" w:hAnsiTheme="minorEastAsia"/>
          <w:color w:val="auto"/>
          <w:sz w:val="22"/>
        </w:rPr>
        <w:t>添架部に設置し、熱による伸び縮みを吸収する</w:t>
      </w:r>
      <w:r>
        <w:rPr>
          <w:rFonts w:hint="eastAsia" w:asciiTheme="minorEastAsia" w:hAnsiTheme="minorEastAsia"/>
          <w:color w:val="auto"/>
          <w:sz w:val="22"/>
        </w:rPr>
        <w:t>)</w:t>
      </w:r>
    </w:p>
    <w:p>
      <w:pPr>
        <w:pStyle w:val="0"/>
        <w:spacing w:line="276" w:lineRule="auto"/>
        <w:rPr>
          <w:rFonts w:hint="default" w:asciiTheme="minorEastAsia" w:hAnsiTheme="minorEastAsia"/>
          <w:color w:val="FF0000"/>
          <w:sz w:val="22"/>
        </w:rPr>
      </w:pPr>
      <w:r>
        <w:rPr>
          <w:rFonts w:hint="eastAsia" w:asciiTheme="minorEastAsia" w:hAnsiTheme="minorEastAsia"/>
          <w:color w:val="auto"/>
          <w:sz w:val="22"/>
        </w:rPr>
        <w:t>　　</w:t>
      </w:r>
      <w:r>
        <w:rPr>
          <w:rFonts w:hint="eastAsia" w:asciiTheme="minorEastAsia" w:hAnsiTheme="minorEastAsia"/>
          <w:color w:val="auto"/>
          <w:sz w:val="22"/>
        </w:rPr>
        <w:t>HPPE</w:t>
      </w:r>
      <w:r>
        <w:rPr>
          <w:rFonts w:hint="eastAsia" w:asciiTheme="minorEastAsia" w:hAnsiTheme="minorEastAsia"/>
          <w:color w:val="auto"/>
          <w:sz w:val="22"/>
        </w:rPr>
        <w:t>の添架であれば伸縮の影響が少ないため、伸縮管は不要。</w:t>
      </w:r>
    </w:p>
    <w:p>
      <w:pPr>
        <w:pStyle w:val="0"/>
        <w:spacing w:line="276" w:lineRule="auto"/>
        <w:rPr>
          <w:rFonts w:hint="default" w:asciiTheme="minorEastAsia" w:hAnsiTheme="minorEastAsia"/>
          <w:b w:val="1"/>
          <w:sz w:val="22"/>
        </w:rPr>
      </w:pPr>
    </w:p>
    <w:p>
      <w:pPr>
        <w:pStyle w:val="0"/>
        <w:spacing w:line="276" w:lineRule="auto"/>
        <w:rPr>
          <w:rFonts w:hint="default" w:asciiTheme="minorEastAsia" w:hAnsiTheme="minorEastAsia"/>
          <w:b w:val="1"/>
          <w:sz w:val="22"/>
        </w:rPr>
      </w:pPr>
      <w:r>
        <w:rPr>
          <w:rFonts w:hint="eastAsia" w:asciiTheme="minorEastAsia" w:hAnsiTheme="minorEastAsia"/>
          <w:b w:val="1"/>
          <w:sz w:val="22"/>
        </w:rPr>
        <w:t>・仮設管として使用する管材</w:t>
      </w:r>
    </w:p>
    <w:p>
      <w:pPr>
        <w:pStyle w:val="0"/>
        <w:spacing w:line="276" w:lineRule="auto"/>
        <w:rPr>
          <w:rFonts w:hint="default" w:asciiTheme="minorEastAsia" w:hAnsiTheme="minorEastAsia"/>
          <w:sz w:val="22"/>
        </w:rPr>
      </w:pPr>
      <w:r>
        <w:rPr>
          <w:rFonts w:hint="eastAsia" w:asciiTheme="minorEastAsia" w:hAnsiTheme="minorEastAsia"/>
          <w:b w:val="1"/>
          <w:sz w:val="22"/>
        </w:rPr>
        <w:t>　</w:t>
      </w:r>
      <w:r>
        <w:rPr>
          <w:rFonts w:hint="eastAsia" w:asciiTheme="minorEastAsia" w:hAnsiTheme="minorEastAsia"/>
          <w:sz w:val="22"/>
        </w:rPr>
        <w:t>仮設管として使用する材料は単価を</w:t>
      </w:r>
      <w:r>
        <w:rPr>
          <w:rFonts w:hint="eastAsia" w:asciiTheme="minorEastAsia" w:hAnsiTheme="minorEastAsia"/>
          <w:sz w:val="22"/>
        </w:rPr>
        <w:t>1/3</w:t>
      </w:r>
      <w:r>
        <w:rPr>
          <w:rFonts w:hint="eastAsia" w:asciiTheme="minorEastAsia" w:hAnsiTheme="minorEastAsia"/>
          <w:sz w:val="22"/>
        </w:rPr>
        <w:t>とし、小数点以下切捨てとする。設計書及び計算書に</w:t>
      </w:r>
      <w:r>
        <w:rPr>
          <w:rFonts w:hint="eastAsia" w:asciiTheme="minorEastAsia" w:hAnsiTheme="minorEastAsia"/>
          <w:sz w:val="22"/>
        </w:rPr>
        <w:t>3</w:t>
      </w:r>
      <w:r>
        <w:rPr>
          <w:rFonts w:hint="eastAsia" w:asciiTheme="minorEastAsia" w:hAnsiTheme="minorEastAsia"/>
          <w:sz w:val="22"/>
        </w:rPr>
        <w:t>回転用と表記する。ただしレンタル管はこの限りではない。</w:t>
      </w:r>
    </w:p>
    <w:p>
      <w:pPr>
        <w:pStyle w:val="0"/>
        <w:spacing w:line="276" w:lineRule="auto"/>
        <w:rPr>
          <w:rFonts w:hint="default" w:asciiTheme="minorEastAsia" w:hAnsiTheme="minorEastAsia"/>
          <w:sz w:val="22"/>
        </w:rPr>
      </w:pPr>
    </w:p>
    <w:p>
      <w:pPr>
        <w:pStyle w:val="0"/>
        <w:spacing w:line="276" w:lineRule="auto"/>
        <w:rPr>
          <w:rFonts w:hint="default" w:asciiTheme="minorEastAsia" w:hAnsiTheme="minorEastAsia"/>
          <w:b w:val="1"/>
          <w:sz w:val="22"/>
        </w:rPr>
      </w:pPr>
      <w:r>
        <w:rPr>
          <w:rFonts w:hint="eastAsia" w:asciiTheme="minorEastAsia" w:hAnsiTheme="minorEastAsia"/>
          <w:b w:val="1"/>
          <w:sz w:val="22"/>
        </w:rPr>
        <w:t>・変更数量計算書の表記方法</w:t>
      </w:r>
    </w:p>
    <w:p>
      <w:pPr>
        <w:pStyle w:val="0"/>
        <w:spacing w:line="276" w:lineRule="auto"/>
        <w:rPr>
          <w:rFonts w:hint="default" w:asciiTheme="minorEastAsia" w:hAnsiTheme="minorEastAsia"/>
          <w:sz w:val="22"/>
        </w:rPr>
      </w:pPr>
      <w:r>
        <w:rPr>
          <w:rFonts w:hint="eastAsia" w:asciiTheme="minorEastAsia" w:hAnsiTheme="minorEastAsia"/>
          <w:sz w:val="22"/>
        </w:rPr>
        <w:t>　変更数量計算書の表紙に「第○回変更」「上段：変更後・下段：変更前」と表記する。</w:t>
      </w:r>
    </w:p>
    <w:p>
      <w:pPr>
        <w:pStyle w:val="0"/>
        <w:spacing w:line="276" w:lineRule="auto"/>
        <w:rPr>
          <w:rFonts w:hint="default" w:asciiTheme="minorEastAsia" w:hAnsiTheme="minorEastAsia"/>
          <w:sz w:val="22"/>
        </w:rPr>
      </w:pPr>
      <w:r>
        <w:rPr>
          <w:rFonts w:hint="eastAsia" w:asciiTheme="minorEastAsia" w:hAnsiTheme="minorEastAsia"/>
          <w:sz w:val="22"/>
        </w:rPr>
        <w:t>　変更数量計算書には変更があった箇所のみ</w:t>
      </w:r>
      <w:r>
        <w:rPr>
          <w:rFonts w:hint="eastAsia" w:asciiTheme="minorEastAsia" w:hAnsiTheme="minorEastAsia"/>
          <w:sz w:val="22"/>
        </w:rPr>
        <w:t>2</w:t>
      </w:r>
      <w:r>
        <w:rPr>
          <w:rFonts w:hint="eastAsia" w:asciiTheme="minorEastAsia" w:hAnsiTheme="minorEastAsia"/>
          <w:sz w:val="22"/>
        </w:rPr>
        <w:t>段書き表記とし変更数量を上段に表記する。</w:t>
      </w:r>
    </w:p>
    <w:p>
      <w:pPr>
        <w:pStyle w:val="0"/>
        <w:spacing w:line="276" w:lineRule="auto"/>
        <w:rPr>
          <w:rFonts w:hint="default" w:asciiTheme="minorEastAsia" w:hAnsiTheme="minorEastAsia"/>
          <w:sz w:val="22"/>
        </w:rPr>
      </w:pPr>
    </w:p>
    <w:p>
      <w:pPr>
        <w:pStyle w:val="0"/>
        <w:spacing w:line="276" w:lineRule="auto"/>
        <w:rPr>
          <w:rFonts w:hint="default" w:asciiTheme="minorEastAsia" w:hAnsiTheme="minorEastAsia"/>
          <w:b w:val="1"/>
          <w:sz w:val="22"/>
        </w:rPr>
      </w:pPr>
      <w:r>
        <w:rPr>
          <w:rFonts w:hint="eastAsia" w:asciiTheme="minorEastAsia" w:hAnsiTheme="minorEastAsia"/>
          <w:b w:val="1"/>
          <w:sz w:val="22"/>
        </w:rPr>
        <w:t>・有価物処分</w:t>
      </w:r>
    </w:p>
    <w:p>
      <w:pPr>
        <w:pStyle w:val="0"/>
        <w:spacing w:line="276" w:lineRule="auto"/>
        <w:rPr>
          <w:rFonts w:hint="default" w:asciiTheme="minorEastAsia" w:hAnsiTheme="minorEastAsia"/>
          <w:sz w:val="22"/>
        </w:rPr>
      </w:pPr>
      <w:r>
        <w:rPr>
          <w:rFonts w:hint="eastAsia" w:asciiTheme="minorEastAsia" w:hAnsiTheme="minorEastAsia"/>
          <w:sz w:val="22"/>
        </w:rPr>
        <w:t>　スクラップ等有価物の処分については全ての諸経費の対象外とする。</w:t>
      </w:r>
    </w:p>
    <w:p>
      <w:pPr>
        <w:pStyle w:val="0"/>
        <w:spacing w:line="276" w:lineRule="auto"/>
        <w:rPr>
          <w:rFonts w:hint="default" w:asciiTheme="minorEastAsia" w:hAnsiTheme="minorEastAsia"/>
          <w:sz w:val="22"/>
        </w:rPr>
      </w:pPr>
    </w:p>
    <w:p>
      <w:pPr>
        <w:pStyle w:val="0"/>
        <w:spacing w:line="276" w:lineRule="auto"/>
        <w:rPr>
          <w:rFonts w:hint="default" w:asciiTheme="minorEastAsia" w:hAnsiTheme="minorEastAsia"/>
          <w:b w:val="1"/>
          <w:color w:val="auto"/>
          <w:sz w:val="22"/>
        </w:rPr>
      </w:pPr>
      <w:r>
        <w:rPr>
          <w:rFonts w:hint="eastAsia" w:asciiTheme="minorEastAsia" w:hAnsiTheme="minorEastAsia"/>
          <w:b w:val="1"/>
          <w:color w:val="auto"/>
          <w:sz w:val="22"/>
        </w:rPr>
        <w:t>・サドル分水栓建込み工</w:t>
      </w:r>
    </w:p>
    <w:p>
      <w:pPr>
        <w:pStyle w:val="0"/>
        <w:spacing w:line="276" w:lineRule="auto"/>
        <w:rPr>
          <w:rFonts w:hint="default" w:asciiTheme="minorEastAsia" w:hAnsiTheme="minorEastAsia"/>
          <w:color w:val="auto"/>
          <w:sz w:val="22"/>
        </w:rPr>
      </w:pPr>
      <w:r>
        <w:rPr>
          <w:rFonts w:hint="eastAsia" w:asciiTheme="minorEastAsia" w:hAnsiTheme="minorEastAsia"/>
          <w:color w:val="auto"/>
          <w:sz w:val="22"/>
        </w:rPr>
        <w:t>　サドル分水栓建込み工については、給水管接合を含むものとする。</w:t>
      </w:r>
    </w:p>
    <w:p>
      <w:pPr>
        <w:pStyle w:val="0"/>
        <w:spacing w:line="276" w:lineRule="auto"/>
        <w:rPr>
          <w:rFonts w:hint="default" w:asciiTheme="minorEastAsia" w:hAnsiTheme="minorEastAsia"/>
          <w:color w:val="FF0000"/>
          <w:sz w:val="22"/>
        </w:rPr>
      </w:pPr>
      <w:r>
        <w:rPr>
          <w:rFonts w:hint="eastAsia" w:asciiTheme="minorEastAsia" w:hAnsiTheme="minorEastAsia"/>
          <w:color w:val="auto"/>
          <w:sz w:val="22"/>
        </w:rPr>
        <w:t>（分止水栓ソケット・</w:t>
      </w:r>
      <w:r>
        <w:rPr>
          <w:rFonts w:hint="eastAsia" w:asciiTheme="minorEastAsia" w:hAnsiTheme="minorEastAsia"/>
          <w:color w:val="auto"/>
          <w:sz w:val="22"/>
        </w:rPr>
        <w:t>EF</w:t>
      </w:r>
      <w:r>
        <w:rPr>
          <w:rFonts w:hint="eastAsia" w:asciiTheme="minorEastAsia" w:hAnsiTheme="minorEastAsia"/>
          <w:color w:val="auto"/>
          <w:sz w:val="22"/>
        </w:rPr>
        <w:t>ソケットの</w:t>
      </w:r>
      <w:r>
        <w:rPr>
          <w:rFonts w:hint="eastAsia" w:asciiTheme="minorEastAsia" w:hAnsiTheme="minorEastAsia"/>
          <w:color w:val="auto"/>
          <w:sz w:val="22"/>
        </w:rPr>
        <w:t>2</w:t>
      </w:r>
      <w:r>
        <w:rPr>
          <w:rFonts w:hint="eastAsia" w:asciiTheme="minorEastAsia" w:hAnsiTheme="minorEastAsia"/>
          <w:color w:val="auto"/>
          <w:sz w:val="22"/>
        </w:rPr>
        <w:t>次側部分も含む）</w:t>
      </w:r>
    </w:p>
    <w:p>
      <w:pPr>
        <w:pStyle w:val="0"/>
        <w:spacing w:line="276" w:lineRule="auto"/>
        <w:rPr>
          <w:rFonts w:hint="eastAsia" w:asciiTheme="minorEastAsia" w:hAnsiTheme="minorEastAsia"/>
          <w:b w:val="1"/>
          <w:sz w:val="22"/>
        </w:rPr>
      </w:pPr>
    </w:p>
    <w:p>
      <w:pPr>
        <w:pStyle w:val="0"/>
        <w:spacing w:line="276" w:lineRule="auto"/>
        <w:rPr>
          <w:rFonts w:hint="default" w:asciiTheme="minorEastAsia" w:hAnsiTheme="minorEastAsia"/>
          <w:b w:val="1"/>
          <w:sz w:val="22"/>
        </w:rPr>
      </w:pPr>
      <w:r>
        <w:rPr>
          <w:rFonts w:hint="eastAsia" w:asciiTheme="minorEastAsia" w:hAnsiTheme="minorEastAsia"/>
          <w:b w:val="1"/>
          <w:sz w:val="22"/>
        </w:rPr>
        <w:t>・量水器取付け</w:t>
      </w:r>
      <w:r>
        <w:rPr>
          <w:rFonts w:hint="eastAsia" w:asciiTheme="minorEastAsia" w:hAnsiTheme="minorEastAsia"/>
          <w:b w:val="1"/>
          <w:sz w:val="22"/>
        </w:rPr>
        <w:t>(</w:t>
      </w:r>
      <w:r>
        <w:rPr>
          <w:rFonts w:hint="eastAsia" w:asciiTheme="minorEastAsia" w:hAnsiTheme="minorEastAsia"/>
          <w:b w:val="1"/>
          <w:sz w:val="22"/>
        </w:rPr>
        <w:t>ねじ込み接合</w:t>
      </w:r>
      <w:r>
        <w:rPr>
          <w:rFonts w:hint="eastAsia" w:asciiTheme="minorEastAsia" w:hAnsiTheme="minorEastAsia"/>
          <w:b w:val="1"/>
          <w:sz w:val="22"/>
        </w:rPr>
        <w:t>)</w:t>
      </w:r>
    </w:p>
    <w:p>
      <w:pPr>
        <w:pStyle w:val="0"/>
        <w:spacing w:line="276" w:lineRule="auto"/>
        <w:rPr>
          <w:rFonts w:hint="default" w:asciiTheme="minorEastAsia" w:hAnsiTheme="minorEastAsia"/>
          <w:sz w:val="22"/>
        </w:rPr>
      </w:pPr>
      <w:r>
        <w:rPr>
          <w:rFonts w:hint="eastAsia" w:asciiTheme="minorEastAsia" w:hAnsiTheme="minorEastAsia"/>
          <w:sz w:val="22"/>
        </w:rPr>
        <w:t>　量水器取付け</w:t>
      </w:r>
      <w:r>
        <w:rPr>
          <w:rFonts w:hint="eastAsia" w:asciiTheme="minorEastAsia" w:hAnsiTheme="minorEastAsia"/>
          <w:sz w:val="22"/>
        </w:rPr>
        <w:t>(</w:t>
      </w:r>
      <w:r>
        <w:rPr>
          <w:rFonts w:hint="eastAsia" w:asciiTheme="minorEastAsia" w:hAnsiTheme="minorEastAsia"/>
          <w:sz w:val="22"/>
        </w:rPr>
        <w:t>ねじ込み接合</w:t>
      </w:r>
      <w:r>
        <w:rPr>
          <w:rFonts w:hint="eastAsia" w:asciiTheme="minorEastAsia" w:hAnsiTheme="minorEastAsia"/>
          <w:sz w:val="22"/>
        </w:rPr>
        <w:t>)</w:t>
      </w:r>
      <w:r>
        <w:rPr>
          <w:rFonts w:hint="eastAsia" w:asciiTheme="minorEastAsia" w:hAnsiTheme="minorEastAsia"/>
          <w:sz w:val="22"/>
        </w:rPr>
        <w:t>については、量水器筐内のすべての接続を含むものとする。</w:t>
      </w:r>
    </w:p>
    <w:p>
      <w:pPr>
        <w:pStyle w:val="0"/>
        <w:spacing w:line="276" w:lineRule="auto"/>
        <w:rPr>
          <w:rFonts w:hint="default" w:asciiTheme="minorEastAsia" w:hAnsiTheme="minorEastAsia"/>
          <w:sz w:val="22"/>
        </w:rPr>
      </w:pPr>
    </w:p>
    <w:p>
      <w:pPr>
        <w:pStyle w:val="0"/>
        <w:spacing w:line="276" w:lineRule="auto"/>
        <w:rPr>
          <w:rFonts w:hint="default" w:asciiTheme="minorEastAsia" w:hAnsiTheme="minorEastAsia"/>
          <w:b w:val="1"/>
          <w:sz w:val="22"/>
        </w:rPr>
      </w:pPr>
      <w:r>
        <w:rPr>
          <w:rFonts w:hint="eastAsia" w:asciiTheme="minorEastAsia" w:hAnsiTheme="minorEastAsia"/>
          <w:b w:val="1"/>
          <w:sz w:val="22"/>
        </w:rPr>
        <w:t>・仮設管の使用</w:t>
      </w:r>
    </w:p>
    <w:p>
      <w:pPr>
        <w:pStyle w:val="0"/>
        <w:spacing w:line="276" w:lineRule="auto"/>
        <w:rPr>
          <w:rFonts w:hint="default" w:asciiTheme="minorEastAsia" w:hAnsiTheme="minorEastAsia"/>
          <w:sz w:val="22"/>
        </w:rPr>
      </w:pPr>
      <w:r>
        <w:rPr>
          <w:rFonts w:hint="eastAsia" w:asciiTheme="minorEastAsia" w:hAnsiTheme="minorEastAsia"/>
          <w:sz w:val="22"/>
        </w:rPr>
        <w:t>　口径φ</w:t>
      </w:r>
      <w:r>
        <w:rPr>
          <w:rFonts w:hint="eastAsia" w:asciiTheme="minorEastAsia" w:hAnsiTheme="minorEastAsia"/>
          <w:sz w:val="22"/>
        </w:rPr>
        <w:t>75</w:t>
      </w:r>
      <w:r>
        <w:rPr>
          <w:rFonts w:hint="eastAsia" w:asciiTheme="minorEastAsia" w:hAnsiTheme="minorEastAsia"/>
          <w:sz w:val="22"/>
        </w:rPr>
        <w:t>㎜以下の仮設管については片押しとする。なお、現場状況、管網解析を調査の上、必要に応じてループ化させることができることとする。</w:t>
      </w:r>
    </w:p>
    <w:p>
      <w:pPr>
        <w:pStyle w:val="0"/>
        <w:spacing w:line="276" w:lineRule="auto"/>
        <w:rPr>
          <w:rFonts w:hint="default" w:asciiTheme="minorEastAsia" w:hAnsiTheme="minorEastAsia"/>
          <w:sz w:val="22"/>
        </w:rPr>
      </w:pPr>
    </w:p>
    <w:p>
      <w:pPr>
        <w:pStyle w:val="0"/>
        <w:spacing w:line="276" w:lineRule="auto"/>
        <w:rPr>
          <w:rFonts w:hint="default" w:asciiTheme="minorEastAsia" w:hAnsiTheme="minorEastAsia"/>
          <w:b w:val="1"/>
          <w:sz w:val="22"/>
        </w:rPr>
      </w:pPr>
      <w:r>
        <w:rPr>
          <w:rFonts w:hint="eastAsia" w:asciiTheme="minorEastAsia" w:hAnsiTheme="minorEastAsia"/>
          <w:b w:val="1"/>
          <w:sz w:val="22"/>
        </w:rPr>
        <w:t>・埋戻し土量変化率</w:t>
      </w:r>
    </w:p>
    <w:p>
      <w:pPr>
        <w:pStyle w:val="0"/>
        <w:spacing w:line="276" w:lineRule="auto"/>
        <w:rPr>
          <w:rFonts w:hint="default" w:asciiTheme="minorEastAsia" w:hAnsiTheme="minorEastAsia"/>
          <w:sz w:val="22"/>
        </w:rPr>
      </w:pPr>
      <w:r>
        <w:rPr>
          <w:rFonts w:hint="eastAsia" w:asciiTheme="minorEastAsia" w:hAnsiTheme="minorEastAsia"/>
          <w:b w:val="1"/>
          <w:sz w:val="22"/>
        </w:rPr>
        <w:t>　</w:t>
      </w:r>
      <w:r>
        <w:rPr>
          <w:rFonts w:hint="eastAsia" w:asciiTheme="minorEastAsia" w:hAnsiTheme="minorEastAsia"/>
          <w:sz w:val="22"/>
        </w:rPr>
        <w:t>各材料の埋戻し土量変化率は以下のとおりとする。</w:t>
      </w:r>
    </w:p>
    <w:p>
      <w:pPr>
        <w:pStyle w:val="0"/>
        <w:spacing w:line="276" w:lineRule="auto"/>
        <w:rPr>
          <w:rFonts w:hint="default" w:asciiTheme="minorEastAsia" w:hAnsiTheme="minorEastAsia"/>
          <w:sz w:val="22"/>
        </w:rPr>
      </w:pPr>
      <w:r>
        <w:rPr>
          <w:rFonts w:hint="eastAsia" w:asciiTheme="minorEastAsia" w:hAnsiTheme="minorEastAsia"/>
          <w:sz w:val="22"/>
        </w:rPr>
        <w:t>山砂：１．２６</w:t>
      </w:r>
      <w:r>
        <w:rPr>
          <w:rFonts w:hint="eastAsia" w:asciiTheme="minorEastAsia" w:hAnsiTheme="minorEastAsia"/>
          <w:sz w:val="22"/>
        </w:rPr>
        <w:t xml:space="preserve"> </w:t>
      </w:r>
      <w:r>
        <w:rPr>
          <w:rFonts w:hint="eastAsia" w:asciiTheme="minorEastAsia" w:hAnsiTheme="minorEastAsia"/>
          <w:sz w:val="22"/>
        </w:rPr>
        <w:t>／</w:t>
      </w:r>
      <w:r>
        <w:rPr>
          <w:rFonts w:hint="eastAsia" w:asciiTheme="minorEastAsia" w:hAnsiTheme="minorEastAsia"/>
          <w:sz w:val="22"/>
        </w:rPr>
        <w:t xml:space="preserve"> </w:t>
      </w:r>
      <w:r>
        <w:rPr>
          <w:rFonts w:hint="eastAsia" w:asciiTheme="minorEastAsia" w:hAnsiTheme="minorEastAsia"/>
          <w:sz w:val="22"/>
        </w:rPr>
        <w:t>再生切込砕石：１．２７</w:t>
      </w:r>
      <w:r>
        <w:rPr>
          <w:rFonts w:hint="eastAsia" w:asciiTheme="minorEastAsia" w:hAnsiTheme="minorEastAsia"/>
          <w:sz w:val="22"/>
        </w:rPr>
        <w:t xml:space="preserve"> </w:t>
      </w:r>
      <w:r>
        <w:rPr>
          <w:rFonts w:hint="eastAsia" w:asciiTheme="minorEastAsia" w:hAnsiTheme="minorEastAsia"/>
          <w:sz w:val="22"/>
        </w:rPr>
        <w:t>／</w:t>
      </w:r>
      <w:r>
        <w:rPr>
          <w:rFonts w:hint="eastAsia" w:asciiTheme="minorEastAsia" w:hAnsiTheme="minorEastAsia"/>
          <w:sz w:val="22"/>
        </w:rPr>
        <w:t xml:space="preserve"> </w:t>
      </w:r>
      <w:r>
        <w:rPr>
          <w:rFonts w:hint="eastAsia" w:asciiTheme="minorEastAsia" w:hAnsiTheme="minorEastAsia"/>
          <w:sz w:val="22"/>
        </w:rPr>
        <w:t>発生土：０．００</w:t>
      </w:r>
    </w:p>
    <w:p>
      <w:pPr>
        <w:pStyle w:val="0"/>
        <w:spacing w:line="276" w:lineRule="auto"/>
        <w:rPr>
          <w:rFonts w:hint="eastAsia" w:asciiTheme="minorEastAsia" w:hAnsiTheme="minorEastAsia"/>
          <w:sz w:val="22"/>
        </w:rPr>
      </w:pPr>
    </w:p>
    <w:p>
      <w:pPr>
        <w:pStyle w:val="0"/>
        <w:spacing w:line="276" w:lineRule="auto"/>
        <w:rPr>
          <w:rFonts w:hint="default" w:asciiTheme="minorEastAsia" w:hAnsiTheme="minorEastAsia"/>
          <w:b w:val="1"/>
          <w:sz w:val="22"/>
        </w:rPr>
      </w:pPr>
      <w:r>
        <w:rPr>
          <w:rFonts w:hint="eastAsia" w:asciiTheme="minorEastAsia" w:hAnsiTheme="minorEastAsia"/>
          <w:b w:val="1"/>
          <w:sz w:val="22"/>
        </w:rPr>
        <w:t>・土留工法の施工方法の統一</w:t>
      </w:r>
    </w:p>
    <w:p>
      <w:pPr>
        <w:pStyle w:val="0"/>
        <w:spacing w:line="276" w:lineRule="auto"/>
        <w:rPr>
          <w:rFonts w:hint="default" w:asciiTheme="minorEastAsia" w:hAnsiTheme="minorEastAsia"/>
          <w:sz w:val="22"/>
        </w:rPr>
      </w:pPr>
      <w:r>
        <w:rPr>
          <w:rFonts w:hint="eastAsia" w:asciiTheme="minorEastAsia" w:hAnsiTheme="minorEastAsia"/>
          <w:b w:val="1"/>
          <w:sz w:val="22"/>
        </w:rPr>
        <w:t>　</w:t>
      </w:r>
      <w:r>
        <w:rPr>
          <w:rFonts w:hint="eastAsia" w:asciiTheme="minorEastAsia" w:hAnsiTheme="minorEastAsia"/>
          <w:sz w:val="22"/>
        </w:rPr>
        <w:t>たて込み簡易土留工法を基本とするが、現場状況等からたて込み簡易土留工法が困難と判断される場合はこれによらないものとする。</w:t>
      </w:r>
    </w:p>
    <w:p>
      <w:pPr>
        <w:pStyle w:val="0"/>
        <w:spacing w:line="276" w:lineRule="auto"/>
        <w:rPr>
          <w:rFonts w:hint="default" w:asciiTheme="minorEastAsia" w:hAnsiTheme="minorEastAsia"/>
          <w:sz w:val="22"/>
        </w:rPr>
      </w:pPr>
    </w:p>
    <w:p>
      <w:pPr>
        <w:pStyle w:val="0"/>
        <w:spacing w:line="276" w:lineRule="auto"/>
        <w:rPr>
          <w:rFonts w:hint="default" w:asciiTheme="minorEastAsia" w:hAnsiTheme="minorEastAsia"/>
          <w:b w:val="1"/>
          <w:sz w:val="22"/>
        </w:rPr>
      </w:pPr>
      <w:r>
        <w:rPr>
          <w:rFonts w:hint="eastAsia" w:asciiTheme="minorEastAsia" w:hAnsiTheme="minorEastAsia"/>
          <w:b w:val="1"/>
          <w:sz w:val="22"/>
        </w:rPr>
        <w:t>・たて込み簡易土留工法の賃料等の算定</w:t>
      </w:r>
    </w:p>
    <w:p>
      <w:pPr>
        <w:pStyle w:val="0"/>
        <w:spacing w:line="276" w:lineRule="auto"/>
        <w:rPr>
          <w:rFonts w:hint="default" w:asciiTheme="minorEastAsia" w:hAnsiTheme="minorEastAsia"/>
          <w:sz w:val="22"/>
        </w:rPr>
      </w:pPr>
      <w:r>
        <w:rPr>
          <w:rFonts w:hint="eastAsia" w:asciiTheme="minorEastAsia" w:hAnsiTheme="minorEastAsia"/>
          <w:b w:val="1"/>
          <w:sz w:val="22"/>
        </w:rPr>
        <w:t>　</w:t>
      </w:r>
      <w:r>
        <w:rPr>
          <w:rFonts w:hint="eastAsia" w:asciiTheme="minorEastAsia" w:hAnsiTheme="minorEastAsia"/>
          <w:sz w:val="22"/>
        </w:rPr>
        <w:t>1</w:t>
      </w:r>
      <w:r>
        <w:rPr>
          <w:rFonts w:hint="eastAsia" w:asciiTheme="minorEastAsia" w:hAnsiTheme="minorEastAsia"/>
          <w:sz w:val="22"/>
        </w:rPr>
        <w:t>現場当り修理費及び損耗費は、たて込み簡易土留工法の場合においては歪みや損傷が生じる可能性が低いため、基本的に補正はしないこととする。</w:t>
      </w:r>
    </w:p>
    <w:p>
      <w:pPr>
        <w:pStyle w:val="0"/>
        <w:spacing w:line="276" w:lineRule="auto"/>
        <w:rPr>
          <w:rFonts w:hint="default" w:asciiTheme="minorEastAsia" w:hAnsiTheme="minorEastAsia"/>
          <w:sz w:val="22"/>
        </w:rPr>
      </w:pPr>
    </w:p>
    <w:p>
      <w:pPr>
        <w:pStyle w:val="0"/>
        <w:spacing w:line="276" w:lineRule="auto"/>
        <w:rPr>
          <w:rFonts w:hint="default" w:asciiTheme="minorEastAsia" w:hAnsiTheme="minorEastAsia"/>
          <w:b w:val="1"/>
          <w:sz w:val="22"/>
        </w:rPr>
      </w:pPr>
      <w:r>
        <w:rPr>
          <w:rFonts w:hint="eastAsia" w:asciiTheme="minorEastAsia" w:hAnsiTheme="minorEastAsia"/>
          <w:b w:val="1"/>
          <w:sz w:val="22"/>
        </w:rPr>
        <w:t>・土留材賃料算定様式</w:t>
      </w:r>
    </w:p>
    <w:p>
      <w:pPr>
        <w:pStyle w:val="0"/>
        <w:spacing w:line="276" w:lineRule="auto"/>
        <w:rPr>
          <w:rFonts w:hint="default" w:asciiTheme="minorEastAsia" w:hAnsiTheme="minorEastAsia"/>
          <w:sz w:val="22"/>
        </w:rPr>
      </w:pPr>
      <w:r>
        <w:rPr>
          <w:rFonts w:hint="eastAsia" w:asciiTheme="minorEastAsia" w:hAnsiTheme="minorEastAsia"/>
          <w:sz w:val="22"/>
        </w:rPr>
        <w:t>　土留材賃料算定様式については、</w:t>
      </w:r>
      <w:r>
        <w:rPr>
          <w:rFonts w:hint="eastAsia" w:asciiTheme="minorEastAsia" w:hAnsiTheme="minorEastAsia"/>
          <w:color w:val="auto"/>
          <w:sz w:val="22"/>
        </w:rPr>
        <w:t>「資料</w:t>
      </w:r>
      <w:r>
        <w:rPr>
          <w:rFonts w:hint="eastAsia" w:asciiTheme="minorEastAsia" w:hAnsiTheme="minorEastAsia"/>
          <w:color w:val="auto"/>
          <w:sz w:val="22"/>
        </w:rPr>
        <w:t>18</w:t>
      </w:r>
      <w:r>
        <w:rPr>
          <w:rFonts w:hint="default" w:asciiTheme="minorEastAsia" w:hAnsiTheme="minorEastAsia"/>
          <w:color w:val="auto"/>
          <w:sz w:val="22"/>
        </w:rPr>
        <w:t xml:space="preserve"> </w:t>
      </w:r>
      <w:r>
        <w:rPr>
          <w:rFonts w:hint="eastAsia" w:asciiTheme="minorEastAsia" w:hAnsiTheme="minorEastAsia"/>
          <w:color w:val="auto"/>
          <w:sz w:val="22"/>
        </w:rPr>
        <w:t>土留材賃料算定様式」</w:t>
      </w:r>
      <w:r>
        <w:rPr>
          <w:rFonts w:hint="eastAsia" w:asciiTheme="minorEastAsia" w:hAnsiTheme="minorEastAsia"/>
          <w:color w:val="auto"/>
          <w:sz w:val="22"/>
        </w:rPr>
        <w:t xml:space="preserve"> </w:t>
      </w:r>
      <w:r>
        <w:rPr>
          <w:rFonts w:hint="eastAsia" w:asciiTheme="minorEastAsia" w:hAnsiTheme="minorEastAsia"/>
          <w:color w:val="auto"/>
          <w:sz w:val="22"/>
        </w:rPr>
        <w:t>のとおりとし、たて込み簡易土留工法の資材重量については、「資料</w:t>
      </w:r>
      <w:r>
        <w:rPr>
          <w:rFonts w:hint="eastAsia" w:asciiTheme="minorEastAsia" w:hAnsiTheme="minorEastAsia"/>
          <w:color w:val="auto"/>
          <w:sz w:val="22"/>
        </w:rPr>
        <w:t>19</w:t>
      </w:r>
      <w:r>
        <w:rPr>
          <w:rFonts w:hint="default" w:asciiTheme="minorEastAsia" w:hAnsiTheme="minorEastAsia"/>
          <w:color w:val="auto"/>
          <w:sz w:val="22"/>
        </w:rPr>
        <w:t xml:space="preserve"> </w:t>
      </w:r>
      <w:r>
        <w:rPr>
          <w:rFonts w:hint="eastAsia" w:asciiTheme="minorEastAsia" w:hAnsiTheme="minorEastAsia"/>
          <w:color w:val="auto"/>
          <w:sz w:val="22"/>
        </w:rPr>
        <w:t>たて込み簡易土留工法資材重量」のとおりとする。</w:t>
      </w:r>
    </w:p>
    <w:p>
      <w:pPr>
        <w:pStyle w:val="0"/>
        <w:spacing w:line="276" w:lineRule="auto"/>
        <w:rPr>
          <w:rFonts w:hint="default" w:asciiTheme="minorEastAsia" w:hAnsiTheme="minorEastAsia"/>
          <w:sz w:val="22"/>
        </w:rPr>
      </w:pPr>
    </w:p>
    <w:p>
      <w:pPr>
        <w:pStyle w:val="0"/>
        <w:spacing w:line="276" w:lineRule="auto"/>
        <w:rPr>
          <w:rFonts w:hint="default" w:asciiTheme="minorEastAsia" w:hAnsiTheme="minorEastAsia"/>
          <w:b w:val="1"/>
          <w:sz w:val="22"/>
        </w:rPr>
      </w:pPr>
      <w:r>
        <w:rPr>
          <w:rFonts w:hint="eastAsia" w:asciiTheme="minorEastAsia" w:hAnsiTheme="minorEastAsia"/>
          <w:b w:val="1"/>
          <w:sz w:val="22"/>
        </w:rPr>
        <w:t>・たて込み簡易土留設計時に工事内に複数のボックス高がある場合の運搬重量</w:t>
      </w:r>
    </w:p>
    <w:p>
      <w:pPr>
        <w:pStyle w:val="0"/>
        <w:spacing w:line="276" w:lineRule="auto"/>
        <w:rPr>
          <w:rFonts w:hint="eastAsia" w:asciiTheme="minorEastAsia" w:hAnsiTheme="minorEastAsia"/>
          <w:sz w:val="22"/>
        </w:rPr>
      </w:pPr>
      <w:r>
        <w:rPr>
          <w:rFonts w:hint="eastAsia" w:asciiTheme="minorEastAsia" w:hAnsiTheme="minorEastAsia"/>
          <w:b w:val="1"/>
          <w:sz w:val="22"/>
        </w:rPr>
        <w:t>　</w:t>
      </w:r>
      <w:r>
        <w:rPr>
          <w:rFonts w:hint="eastAsia" w:asciiTheme="minorEastAsia" w:hAnsiTheme="minorEastAsia"/>
          <w:sz w:val="22"/>
        </w:rPr>
        <w:t>たて込み簡易土留設計時に工事内に複数のボックス高がある場合については、最も多く使用するボックス高に追加する必要がある資材</w:t>
      </w:r>
      <w:r>
        <w:rPr>
          <w:rFonts w:hint="eastAsia" w:asciiTheme="minorEastAsia" w:hAnsiTheme="minorEastAsia"/>
          <w:sz w:val="22"/>
        </w:rPr>
        <w:t>(</w:t>
      </w:r>
      <w:r>
        <w:rPr>
          <w:rFonts w:hint="eastAsia" w:asciiTheme="minorEastAsia" w:hAnsiTheme="minorEastAsia"/>
          <w:sz w:val="22"/>
        </w:rPr>
        <w:t>パネル・サポートジャッキ等</w:t>
      </w:r>
      <w:r>
        <w:rPr>
          <w:rFonts w:hint="eastAsia" w:asciiTheme="minorEastAsia" w:hAnsiTheme="minorEastAsia"/>
          <w:sz w:val="22"/>
        </w:rPr>
        <w:t>)</w:t>
      </w:r>
      <w:r>
        <w:rPr>
          <w:rFonts w:hint="eastAsia" w:asciiTheme="minorEastAsia" w:hAnsiTheme="minorEastAsia"/>
          <w:sz w:val="22"/>
        </w:rPr>
        <w:t>の運搬重量を計上すること。</w:t>
      </w:r>
    </w:p>
    <w:p>
      <w:pPr>
        <w:pStyle w:val="0"/>
        <w:spacing w:line="276" w:lineRule="auto"/>
        <w:rPr>
          <w:rFonts w:hint="default" w:asciiTheme="minorEastAsia" w:hAnsiTheme="minorEastAsia"/>
          <w:sz w:val="22"/>
        </w:rPr>
      </w:pPr>
    </w:p>
    <w:p>
      <w:pPr>
        <w:pStyle w:val="0"/>
        <w:spacing w:line="276" w:lineRule="auto"/>
        <w:rPr>
          <w:rFonts w:hint="default" w:asciiTheme="minorEastAsia" w:hAnsiTheme="minorEastAsia"/>
          <w:sz w:val="22"/>
        </w:rPr>
      </w:pPr>
    </w:p>
    <w:p>
      <w:pPr>
        <w:pStyle w:val="0"/>
        <w:spacing w:line="276" w:lineRule="auto"/>
        <w:rPr>
          <w:rFonts w:hint="default" w:asciiTheme="minorEastAsia" w:hAnsiTheme="minorEastAsia"/>
          <w:sz w:val="22"/>
        </w:rPr>
      </w:pPr>
    </w:p>
    <w:p>
      <w:pPr>
        <w:pStyle w:val="0"/>
        <w:spacing w:line="276" w:lineRule="auto"/>
        <w:rPr>
          <w:rFonts w:hint="default" w:asciiTheme="minorEastAsia" w:hAnsiTheme="minorEastAsia"/>
          <w:sz w:val="22"/>
        </w:rPr>
      </w:pPr>
    </w:p>
    <w:p>
      <w:pPr>
        <w:pStyle w:val="0"/>
        <w:spacing w:line="276" w:lineRule="auto"/>
        <w:rPr>
          <w:rFonts w:hint="default" w:asciiTheme="minorEastAsia" w:hAnsiTheme="minorEastAsia"/>
          <w:sz w:val="22"/>
        </w:rPr>
      </w:pPr>
      <w:r>
        <w:rPr>
          <w:rFonts w:hint="eastAsia" w:asciiTheme="minorEastAsia" w:hAnsiTheme="minorEastAsia"/>
          <w:b w:val="1"/>
          <w:sz w:val="22"/>
        </w:rPr>
        <w:t>・図面版</w:t>
      </w:r>
    </w:p>
    <w:p>
      <w:pPr>
        <w:pStyle w:val="0"/>
        <w:spacing w:line="276" w:lineRule="auto"/>
        <w:ind w:firstLine="250" w:firstLineChars="100"/>
        <w:rPr>
          <w:rFonts w:hint="default" w:asciiTheme="minorEastAsia" w:hAnsiTheme="minorEastAsia"/>
          <w:sz w:val="22"/>
        </w:rPr>
      </w:pPr>
      <w:r>
        <w:rPr>
          <w:rFonts w:hint="eastAsia" w:asciiTheme="minorEastAsia" w:hAnsiTheme="minorEastAsia"/>
          <w:sz w:val="22"/>
        </w:rPr>
        <w:t>図面に表記する図面版については、次のとおりとする。</w:t>
      </w:r>
    </w:p>
    <w:tbl>
      <w:tblPr>
        <w:tblStyle w:val="11"/>
        <w:tblpPr w:leftFromText="142" w:rightFromText="142" w:topFromText="0" w:bottomFromText="0" w:vertAnchor="text" w:horzAnchor="margin" w:tblpXSpec="center" w:tblpY="339"/>
        <w:tblW w:w="75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1677"/>
        <w:gridCol w:w="2146"/>
        <w:gridCol w:w="1559"/>
        <w:gridCol w:w="2126"/>
      </w:tblGrid>
      <w:tr>
        <w:trPr>
          <w:trHeight w:val="413" w:hRule="atLeast"/>
        </w:trPr>
        <w:tc>
          <w:tcPr>
            <w:tcW w:w="1677" w:type="dxa"/>
            <w:vAlign w:val="top"/>
          </w:tcPr>
          <w:p>
            <w:pPr>
              <w:pStyle w:val="0"/>
              <w:jc w:val="center"/>
              <w:rPr>
                <w:rFonts w:hint="default" w:asciiTheme="minorEastAsia" w:hAnsiTheme="minorEastAsia"/>
                <w:sz w:val="22"/>
              </w:rPr>
            </w:pPr>
            <w:r>
              <w:rPr>
                <w:rFonts w:hint="eastAsia" w:asciiTheme="minorEastAsia" w:hAnsiTheme="minorEastAsia"/>
                <w:sz w:val="22"/>
              </w:rPr>
              <w:t>年</w:t>
            </w:r>
            <w:r>
              <w:rPr>
                <w:rFonts w:hint="eastAsia" w:asciiTheme="minorEastAsia" w:hAnsiTheme="minorEastAsia"/>
                <w:sz w:val="22"/>
              </w:rPr>
              <w:t xml:space="preserve"> </w:t>
            </w:r>
            <w:r>
              <w:rPr>
                <w:rFonts w:hint="eastAsia" w:asciiTheme="minorEastAsia" w:hAnsiTheme="minorEastAsia"/>
                <w:sz w:val="22"/>
              </w:rPr>
              <w:t>　</w:t>
            </w:r>
            <w:r>
              <w:rPr>
                <w:rFonts w:hint="eastAsia" w:asciiTheme="minorEastAsia" w:hAnsiTheme="minorEastAsia"/>
                <w:sz w:val="22"/>
              </w:rPr>
              <w:t xml:space="preserve"> </w:t>
            </w:r>
            <w:r>
              <w:rPr>
                <w:rFonts w:hint="eastAsia" w:asciiTheme="minorEastAsia" w:hAnsiTheme="minorEastAsia"/>
                <w:sz w:val="22"/>
              </w:rPr>
              <w:t>度</w:t>
            </w:r>
          </w:p>
        </w:tc>
        <w:tc>
          <w:tcPr>
            <w:tcW w:w="5831" w:type="dxa"/>
            <w:gridSpan w:val="3"/>
            <w:vAlign w:val="top"/>
          </w:tcPr>
          <w:p>
            <w:pPr>
              <w:pStyle w:val="0"/>
              <w:ind w:firstLine="1500" w:firstLineChars="600"/>
              <w:rPr>
                <w:rFonts w:hint="default" w:asciiTheme="minorEastAsia" w:hAnsiTheme="minorEastAsia"/>
                <w:sz w:val="22"/>
              </w:rPr>
            </w:pPr>
            <w:r>
              <w:rPr>
                <w:rFonts w:hint="eastAsia" w:asciiTheme="minorEastAsia" w:hAnsiTheme="minorEastAsia"/>
                <w:sz w:val="22"/>
              </w:rPr>
              <w:t>令和○○年度</w:t>
            </w:r>
          </w:p>
        </w:tc>
      </w:tr>
      <w:tr>
        <w:trPr>
          <w:trHeight w:val="273" w:hRule="atLeast"/>
        </w:trPr>
        <w:tc>
          <w:tcPr>
            <w:tcW w:w="1677" w:type="dxa"/>
            <w:vAlign w:val="top"/>
          </w:tcPr>
          <w:p>
            <w:pPr>
              <w:pStyle w:val="0"/>
              <w:jc w:val="center"/>
              <w:rPr>
                <w:rFonts w:hint="default" w:asciiTheme="minorEastAsia" w:hAnsiTheme="minorEastAsia"/>
                <w:sz w:val="22"/>
              </w:rPr>
            </w:pPr>
            <w:r>
              <w:rPr>
                <w:rFonts w:hint="eastAsia" w:asciiTheme="minorEastAsia" w:hAnsiTheme="minorEastAsia"/>
                <w:kern w:val="0"/>
                <w:sz w:val="22"/>
              </w:rPr>
              <w:t>工</w:t>
            </w:r>
            <w:r>
              <w:rPr>
                <w:rFonts w:hint="eastAsia" w:asciiTheme="minorEastAsia" w:hAnsiTheme="minorEastAsia"/>
                <w:kern w:val="0"/>
                <w:sz w:val="22"/>
              </w:rPr>
              <w:t xml:space="preserve"> </w:t>
            </w:r>
            <w:r>
              <w:rPr>
                <w:rFonts w:hint="eastAsia" w:asciiTheme="minorEastAsia" w:hAnsiTheme="minorEastAsia"/>
                <w:kern w:val="0"/>
                <w:sz w:val="22"/>
              </w:rPr>
              <w:t>事</w:t>
            </w:r>
            <w:r>
              <w:rPr>
                <w:rFonts w:hint="eastAsia" w:asciiTheme="minorEastAsia" w:hAnsiTheme="minorEastAsia"/>
                <w:kern w:val="0"/>
                <w:sz w:val="22"/>
              </w:rPr>
              <w:t xml:space="preserve"> </w:t>
            </w:r>
            <w:r>
              <w:rPr>
                <w:rFonts w:hint="eastAsia" w:asciiTheme="minorEastAsia" w:hAnsiTheme="minorEastAsia"/>
                <w:kern w:val="0"/>
                <w:sz w:val="22"/>
              </w:rPr>
              <w:t>名</w:t>
            </w:r>
          </w:p>
        </w:tc>
        <w:tc>
          <w:tcPr>
            <w:tcW w:w="5831" w:type="dxa"/>
            <w:gridSpan w:val="3"/>
            <w:vAlign w:val="top"/>
          </w:tcPr>
          <w:p>
            <w:pPr>
              <w:pStyle w:val="0"/>
              <w:jc w:val="center"/>
              <w:rPr>
                <w:rFonts w:hint="default" w:asciiTheme="minorEastAsia" w:hAnsiTheme="minorEastAsia"/>
                <w:sz w:val="22"/>
              </w:rPr>
            </w:pPr>
            <w:r>
              <w:rPr>
                <w:rFonts w:hint="eastAsia" w:asciiTheme="minorEastAsia" w:hAnsiTheme="minorEastAsia"/>
                <w:sz w:val="22"/>
              </w:rPr>
              <w:t>市道中央○○号線配水管布設替工事</w:t>
            </w:r>
          </w:p>
        </w:tc>
      </w:tr>
      <w:tr>
        <w:trPr>
          <w:trHeight w:val="335" w:hRule="atLeast"/>
        </w:trPr>
        <w:tc>
          <w:tcPr>
            <w:tcW w:w="1677" w:type="dxa"/>
            <w:vAlign w:val="top"/>
          </w:tcPr>
          <w:p>
            <w:pPr>
              <w:pStyle w:val="0"/>
              <w:jc w:val="center"/>
              <w:rPr>
                <w:rFonts w:hint="default" w:asciiTheme="minorEastAsia" w:hAnsiTheme="minorEastAsia"/>
                <w:sz w:val="22"/>
              </w:rPr>
            </w:pPr>
            <w:r>
              <w:rPr>
                <w:rFonts w:hint="eastAsia" w:asciiTheme="minorEastAsia" w:hAnsiTheme="minorEastAsia"/>
                <w:kern w:val="0"/>
                <w:sz w:val="22"/>
              </w:rPr>
              <w:t>図</w:t>
            </w:r>
            <w:r>
              <w:rPr>
                <w:rFonts w:hint="eastAsia" w:asciiTheme="minorEastAsia" w:hAnsiTheme="minorEastAsia"/>
                <w:kern w:val="0"/>
                <w:sz w:val="22"/>
              </w:rPr>
              <w:t xml:space="preserve"> </w:t>
            </w:r>
            <w:r>
              <w:rPr>
                <w:rFonts w:hint="eastAsia" w:asciiTheme="minorEastAsia" w:hAnsiTheme="minorEastAsia"/>
                <w:kern w:val="0"/>
                <w:sz w:val="22"/>
              </w:rPr>
              <w:t>面</w:t>
            </w:r>
            <w:r>
              <w:rPr>
                <w:rFonts w:hint="eastAsia" w:asciiTheme="minorEastAsia" w:hAnsiTheme="minorEastAsia"/>
                <w:kern w:val="0"/>
                <w:sz w:val="22"/>
              </w:rPr>
              <w:t xml:space="preserve"> </w:t>
            </w:r>
            <w:r>
              <w:rPr>
                <w:rFonts w:hint="eastAsia" w:asciiTheme="minorEastAsia" w:hAnsiTheme="minorEastAsia"/>
                <w:kern w:val="0"/>
                <w:sz w:val="22"/>
              </w:rPr>
              <w:t>名</w:t>
            </w:r>
          </w:p>
        </w:tc>
        <w:tc>
          <w:tcPr>
            <w:tcW w:w="5831" w:type="dxa"/>
            <w:gridSpan w:val="3"/>
            <w:vAlign w:val="center"/>
          </w:tcPr>
          <w:p>
            <w:pPr>
              <w:pStyle w:val="0"/>
              <w:widowControl w:val="1"/>
              <w:jc w:val="center"/>
              <w:rPr>
                <w:rFonts w:hint="default" w:asciiTheme="minorEastAsia" w:hAnsiTheme="minorEastAsia"/>
                <w:sz w:val="22"/>
              </w:rPr>
            </w:pPr>
            <w:r>
              <w:rPr>
                <w:rFonts w:hint="eastAsia" w:asciiTheme="minorEastAsia" w:hAnsiTheme="minorEastAsia"/>
                <w:sz w:val="22"/>
              </w:rPr>
              <w:t>平　面　図</w:t>
            </w:r>
          </w:p>
        </w:tc>
      </w:tr>
      <w:tr>
        <w:trPr>
          <w:trHeight w:val="641" w:hRule="atLeast"/>
        </w:trPr>
        <w:tc>
          <w:tcPr>
            <w:tcW w:w="1677" w:type="dxa"/>
            <w:vAlign w:val="center"/>
          </w:tcPr>
          <w:p>
            <w:pPr>
              <w:pStyle w:val="0"/>
              <w:jc w:val="center"/>
              <w:rPr>
                <w:rFonts w:hint="default" w:asciiTheme="minorEastAsia" w:hAnsiTheme="minorEastAsia"/>
                <w:sz w:val="22"/>
              </w:rPr>
            </w:pPr>
            <w:r>
              <w:rPr>
                <w:rFonts w:hint="eastAsia" w:asciiTheme="minorEastAsia" w:hAnsiTheme="minorEastAsia"/>
                <w:sz w:val="22"/>
              </w:rPr>
              <w:t>縮</w:t>
            </w:r>
            <w:r>
              <w:rPr>
                <w:rFonts w:hint="eastAsia" w:asciiTheme="minorEastAsia" w:hAnsiTheme="minorEastAsia"/>
                <w:sz w:val="22"/>
              </w:rPr>
              <w:t xml:space="preserve"> </w:t>
            </w:r>
            <w:r>
              <w:rPr>
                <w:rFonts w:hint="eastAsia" w:asciiTheme="minorEastAsia" w:hAnsiTheme="minorEastAsia"/>
                <w:sz w:val="22"/>
              </w:rPr>
              <w:t>　</w:t>
            </w:r>
            <w:r>
              <w:rPr>
                <w:rFonts w:hint="eastAsia" w:asciiTheme="minorEastAsia" w:hAnsiTheme="minorEastAsia"/>
                <w:sz w:val="22"/>
              </w:rPr>
              <w:t xml:space="preserve"> </w:t>
            </w:r>
            <w:r>
              <w:rPr>
                <w:rFonts w:hint="eastAsia" w:asciiTheme="minorEastAsia" w:hAnsiTheme="minorEastAsia"/>
                <w:sz w:val="22"/>
              </w:rPr>
              <w:t>尺</w:t>
            </w:r>
          </w:p>
        </w:tc>
        <w:tc>
          <w:tcPr>
            <w:tcW w:w="2146" w:type="dxa"/>
            <w:vAlign w:val="center"/>
          </w:tcPr>
          <w:p>
            <w:pPr>
              <w:pStyle w:val="0"/>
              <w:jc w:val="center"/>
              <w:rPr>
                <w:rFonts w:hint="default" w:asciiTheme="minorEastAsia" w:hAnsiTheme="minorEastAsia"/>
                <w:sz w:val="22"/>
              </w:rPr>
            </w:pPr>
            <w:r>
              <w:rPr>
                <w:rFonts w:hint="eastAsia" w:asciiTheme="minorEastAsia" w:hAnsiTheme="minorEastAsia"/>
                <w:sz w:val="22"/>
              </w:rPr>
              <w:t>A1</w:t>
            </w:r>
            <w:r>
              <w:rPr>
                <w:rFonts w:hint="eastAsia" w:asciiTheme="minorEastAsia" w:hAnsiTheme="minorEastAsia"/>
                <w:sz w:val="22"/>
              </w:rPr>
              <w:t>：</w:t>
            </w:r>
            <w:r>
              <w:rPr>
                <w:rFonts w:hint="eastAsia" w:asciiTheme="minorEastAsia" w:hAnsiTheme="minorEastAsia"/>
                <w:sz w:val="22"/>
              </w:rPr>
              <w:t>S=1/500</w:t>
            </w:r>
          </w:p>
          <w:p>
            <w:pPr>
              <w:pStyle w:val="0"/>
              <w:jc w:val="center"/>
              <w:rPr>
                <w:rFonts w:hint="default" w:asciiTheme="minorEastAsia" w:hAnsiTheme="minorEastAsia"/>
                <w:sz w:val="22"/>
              </w:rPr>
            </w:pPr>
            <w:r>
              <w:rPr>
                <w:rFonts w:hint="eastAsia" w:asciiTheme="minorEastAsia" w:hAnsiTheme="minorEastAsia"/>
                <w:sz w:val="22"/>
              </w:rPr>
              <w:t>A3</w:t>
            </w:r>
            <w:r>
              <w:rPr>
                <w:rFonts w:hint="eastAsia" w:asciiTheme="minorEastAsia" w:hAnsiTheme="minorEastAsia"/>
                <w:sz w:val="22"/>
              </w:rPr>
              <w:t>：</w:t>
            </w:r>
            <w:r>
              <w:rPr>
                <w:rFonts w:hint="eastAsia" w:asciiTheme="minorEastAsia" w:hAnsiTheme="minorEastAsia"/>
                <w:sz w:val="22"/>
              </w:rPr>
              <w:t>S</w:t>
            </w:r>
            <w:r>
              <w:rPr>
                <w:rFonts w:hint="eastAsia" w:asciiTheme="minorEastAsia" w:hAnsiTheme="minorEastAsia"/>
                <w:sz w:val="22"/>
              </w:rPr>
              <w:t>＝</w:t>
            </w:r>
            <w:r>
              <w:rPr>
                <w:rFonts w:hint="eastAsia" w:asciiTheme="minorEastAsia" w:hAnsiTheme="minorEastAsia"/>
                <w:sz w:val="22"/>
              </w:rPr>
              <w:t>1/1000</w:t>
            </w:r>
          </w:p>
        </w:tc>
        <w:tc>
          <w:tcPr>
            <w:tcW w:w="1559" w:type="dxa"/>
            <w:vAlign w:val="center"/>
          </w:tcPr>
          <w:p>
            <w:pPr>
              <w:pStyle w:val="0"/>
              <w:jc w:val="center"/>
              <w:rPr>
                <w:rFonts w:hint="default" w:asciiTheme="minorEastAsia" w:hAnsiTheme="minorEastAsia"/>
                <w:sz w:val="22"/>
              </w:rPr>
            </w:pPr>
            <w:r>
              <w:rPr>
                <w:rFonts w:hint="eastAsia" w:asciiTheme="minorEastAsia" w:hAnsiTheme="minorEastAsia"/>
                <w:sz w:val="22"/>
              </w:rPr>
              <w:t>図</w:t>
            </w:r>
            <w:r>
              <w:rPr>
                <w:rFonts w:hint="eastAsia" w:asciiTheme="minorEastAsia" w:hAnsiTheme="minorEastAsia"/>
                <w:sz w:val="22"/>
              </w:rPr>
              <w:t xml:space="preserve"> </w:t>
            </w:r>
            <w:r>
              <w:rPr>
                <w:rFonts w:hint="eastAsia" w:asciiTheme="minorEastAsia" w:hAnsiTheme="minorEastAsia"/>
                <w:sz w:val="22"/>
              </w:rPr>
              <w:t>　面</w:t>
            </w:r>
          </w:p>
          <w:p>
            <w:pPr>
              <w:pStyle w:val="0"/>
              <w:jc w:val="center"/>
              <w:rPr>
                <w:rFonts w:hint="default" w:asciiTheme="minorEastAsia" w:hAnsiTheme="minorEastAsia"/>
                <w:sz w:val="22"/>
              </w:rPr>
            </w:pPr>
            <w:r>
              <w:rPr>
                <w:rFonts w:hint="eastAsia" w:asciiTheme="minorEastAsia" w:hAnsiTheme="minorEastAsia"/>
                <w:sz w:val="22"/>
              </w:rPr>
              <w:t>番</w:t>
            </w:r>
            <w:r>
              <w:rPr>
                <w:rFonts w:hint="eastAsia" w:asciiTheme="minorEastAsia" w:hAnsiTheme="minorEastAsia"/>
                <w:sz w:val="22"/>
              </w:rPr>
              <w:t xml:space="preserve"> </w:t>
            </w:r>
            <w:r>
              <w:rPr>
                <w:rFonts w:hint="eastAsia" w:asciiTheme="minorEastAsia" w:hAnsiTheme="minorEastAsia"/>
                <w:sz w:val="22"/>
              </w:rPr>
              <w:t>　号</w:t>
            </w:r>
          </w:p>
        </w:tc>
        <w:tc>
          <w:tcPr>
            <w:tcW w:w="2126" w:type="dxa"/>
            <w:vAlign w:val="center"/>
          </w:tcPr>
          <w:p>
            <w:pPr>
              <w:pStyle w:val="0"/>
              <w:jc w:val="center"/>
              <w:rPr>
                <w:rFonts w:hint="default" w:asciiTheme="minorEastAsia" w:hAnsiTheme="minorEastAsia"/>
                <w:sz w:val="22"/>
              </w:rPr>
            </w:pPr>
            <w:r>
              <w:rPr>
                <w:rFonts w:hint="eastAsia" w:asciiTheme="minorEastAsia" w:hAnsiTheme="minorEastAsia"/>
                <w:sz w:val="22"/>
              </w:rPr>
              <w:t>1</w:t>
            </w:r>
          </w:p>
        </w:tc>
      </w:tr>
      <w:tr>
        <w:trPr>
          <w:trHeight w:val="401" w:hRule="atLeast"/>
        </w:trPr>
        <w:tc>
          <w:tcPr>
            <w:tcW w:w="7508" w:type="dxa"/>
            <w:gridSpan w:val="4"/>
            <w:vAlign w:val="top"/>
          </w:tcPr>
          <w:p>
            <w:pPr>
              <w:pStyle w:val="0"/>
              <w:jc w:val="center"/>
              <w:rPr>
                <w:rFonts w:hint="default" w:asciiTheme="minorEastAsia" w:hAnsiTheme="minorEastAsia"/>
                <w:b w:val="1"/>
                <w:sz w:val="22"/>
              </w:rPr>
            </w:pPr>
            <w:r>
              <w:rPr>
                <w:rFonts w:hint="eastAsia" w:asciiTheme="minorEastAsia" w:hAnsiTheme="minorEastAsia"/>
                <w:b w:val="1"/>
                <w:sz w:val="22"/>
              </w:rPr>
              <w:t>秩父広域市町村圏組合水道局</w:t>
            </w:r>
          </w:p>
        </w:tc>
      </w:tr>
    </w:tbl>
    <w:p>
      <w:pPr>
        <w:pStyle w:val="0"/>
        <w:rPr>
          <w:rFonts w:hint="default" w:asciiTheme="minorEastAsia" w:hAnsiTheme="minorEastAsia"/>
          <w:sz w:val="22"/>
        </w:rPr>
      </w:pPr>
    </w:p>
    <w:p>
      <w:pPr>
        <w:pStyle w:val="0"/>
        <w:rPr>
          <w:rFonts w:hint="eastAsia" w:asciiTheme="minorEastAsia" w:hAnsiTheme="minorEastAsia"/>
          <w:sz w:val="22"/>
        </w:rPr>
      </w:pPr>
    </w:p>
    <w:p>
      <w:pPr>
        <w:pStyle w:val="0"/>
        <w:spacing w:line="276" w:lineRule="auto"/>
        <w:rPr>
          <w:rFonts w:hint="default" w:asciiTheme="minorEastAsia" w:hAnsiTheme="minorEastAsia"/>
          <w:strike w:val="0"/>
          <w:dstrike w:val="0"/>
          <w:color w:val="auto"/>
          <w:sz w:val="22"/>
        </w:rPr>
      </w:pPr>
      <w:r>
        <w:rPr>
          <w:rFonts w:hint="eastAsia" w:asciiTheme="minorEastAsia" w:hAnsiTheme="minorEastAsia"/>
          <w:b w:val="1"/>
          <w:strike w:val="0"/>
          <w:dstrike w:val="0"/>
          <w:color w:val="auto"/>
          <w:sz w:val="22"/>
        </w:rPr>
        <w:t>・変更図面</w:t>
      </w:r>
    </w:p>
    <w:p>
      <w:pPr>
        <w:pStyle w:val="0"/>
        <w:spacing w:line="276" w:lineRule="auto"/>
        <w:jc w:val="left"/>
        <w:rPr>
          <w:rFonts w:hint="default" w:asciiTheme="minorEastAsia" w:hAnsiTheme="minorEastAsia"/>
          <w:strike w:val="0"/>
          <w:dstrike w:val="0"/>
          <w:color w:val="auto"/>
          <w:sz w:val="22"/>
        </w:rPr>
      </w:pPr>
      <w:r>
        <w:rPr>
          <w:rFonts w:hint="eastAsia" w:asciiTheme="minorEastAsia" w:hAnsiTheme="minorEastAsia"/>
          <w:strike w:val="0"/>
          <w:dstrike w:val="0"/>
          <w:color w:val="auto"/>
          <w:sz w:val="22"/>
        </w:rPr>
        <w:t>　変更設計書に添付する図面については、次のとおりとする。</w:t>
      </w:r>
    </w:p>
    <w:p>
      <w:pPr>
        <w:pStyle w:val="0"/>
        <w:spacing w:line="276" w:lineRule="auto"/>
        <w:jc w:val="left"/>
        <w:rPr>
          <w:rFonts w:hint="default" w:asciiTheme="minorEastAsia" w:hAnsiTheme="minorEastAsia"/>
          <w:strike w:val="0"/>
          <w:dstrike w:val="0"/>
          <w:color w:val="auto"/>
          <w:sz w:val="22"/>
        </w:rPr>
      </w:pPr>
    </w:p>
    <w:p>
      <w:pPr>
        <w:pStyle w:val="0"/>
        <w:spacing w:line="276" w:lineRule="auto"/>
        <w:jc w:val="left"/>
        <w:rPr>
          <w:rFonts w:hint="default"/>
          <w:strike w:val="0"/>
          <w:dstrike w:val="0"/>
          <w:color w:val="auto"/>
          <w:sz w:val="22"/>
        </w:rPr>
      </w:pPr>
      <w:r>
        <w:rPr>
          <w:rFonts w:hint="eastAsia"/>
          <w:strike w:val="0"/>
          <w:dstrike w:val="0"/>
          <w:color w:val="auto"/>
          <w:sz w:val="22"/>
        </w:rPr>
        <w:t>(</w:t>
      </w:r>
      <w:r>
        <w:rPr>
          <w:rFonts w:hint="default"/>
          <w:strike w:val="0"/>
          <w:dstrike w:val="0"/>
          <w:color w:val="auto"/>
          <w:sz w:val="22"/>
        </w:rPr>
        <w:t>1</w:t>
      </w:r>
      <w:r>
        <w:rPr>
          <w:rFonts w:hint="eastAsia"/>
          <w:strike w:val="0"/>
          <w:dstrike w:val="0"/>
          <w:color w:val="auto"/>
          <w:sz w:val="22"/>
        </w:rPr>
        <w:t>)</w:t>
      </w:r>
      <w:r>
        <w:rPr>
          <w:rFonts w:hint="eastAsia"/>
          <w:strike w:val="0"/>
          <w:dstrike w:val="0"/>
          <w:color w:val="auto"/>
          <w:sz w:val="22"/>
        </w:rPr>
        <w:t>標記の方法について</w:t>
      </w:r>
    </w:p>
    <w:p>
      <w:pPr>
        <w:pStyle w:val="0"/>
        <w:spacing w:line="276" w:lineRule="auto"/>
        <w:ind w:left="250" w:hanging="250" w:hangingChars="100"/>
        <w:rPr>
          <w:rFonts w:hint="default"/>
          <w:strike w:val="0"/>
          <w:dstrike w:val="0"/>
          <w:color w:val="auto"/>
          <w:sz w:val="22"/>
        </w:rPr>
      </w:pPr>
      <w:r>
        <w:rPr>
          <w:rFonts w:hint="eastAsia"/>
          <w:strike w:val="0"/>
          <w:dstrike w:val="0"/>
          <w:color w:val="auto"/>
          <w:sz w:val="22"/>
        </w:rPr>
        <w:t>①基本的に変更前図面を赤色で修正・追加し、変更後の数値は変更前数値の上段に赤色で記載する。</w:t>
      </w:r>
    </w:p>
    <w:p>
      <w:pPr>
        <w:pStyle w:val="0"/>
        <w:spacing w:line="276" w:lineRule="auto"/>
        <w:ind w:left="250" w:hanging="250" w:hangingChars="100"/>
        <w:rPr>
          <w:rFonts w:hint="default"/>
          <w:strike w:val="0"/>
          <w:dstrike w:val="0"/>
          <w:color w:val="auto"/>
          <w:sz w:val="22"/>
        </w:rPr>
      </w:pPr>
      <w:r>
        <w:rPr>
          <w:rFonts w:hint="eastAsia"/>
          <w:strike w:val="0"/>
          <w:dstrike w:val="0"/>
          <w:color w:val="auto"/>
          <w:sz w:val="22"/>
        </w:rPr>
        <w:t>②変更前図面の赤色修正が困難又は不適切な場合は、新規に変更後図面を作成することができる。（※追加図面とは異なる）</w:t>
      </w:r>
    </w:p>
    <w:p>
      <w:pPr>
        <w:pStyle w:val="0"/>
        <w:spacing w:line="276" w:lineRule="auto"/>
        <w:ind w:left="250" w:hanging="250" w:hangingChars="100"/>
        <w:rPr>
          <w:rFonts w:hint="default"/>
          <w:strike w:val="0"/>
          <w:dstrike w:val="0"/>
          <w:color w:val="auto"/>
          <w:sz w:val="22"/>
        </w:rPr>
      </w:pPr>
      <w:r>
        <w:rPr>
          <w:rFonts w:hint="eastAsia"/>
          <w:strike w:val="0"/>
          <w:dstrike w:val="0"/>
          <w:color w:val="auto"/>
          <w:sz w:val="22"/>
        </w:rPr>
        <w:t>③工種・施工範囲等が追加され、新たに図面を作成する場合は、追加図面として作成する。</w:t>
      </w:r>
    </w:p>
    <w:p>
      <w:pPr>
        <w:pStyle w:val="0"/>
        <w:spacing w:line="276" w:lineRule="auto"/>
        <w:ind w:left="250" w:hanging="250" w:hangingChars="100"/>
        <w:rPr>
          <w:rFonts w:hint="default"/>
          <w:strike w:val="0"/>
          <w:dstrike w:val="0"/>
          <w:color w:val="auto"/>
          <w:sz w:val="22"/>
        </w:rPr>
      </w:pPr>
      <w:r>
        <w:rPr>
          <w:rFonts w:hint="eastAsia"/>
          <w:strike w:val="0"/>
          <w:dstrike w:val="0"/>
          <w:color w:val="auto"/>
          <w:sz w:val="22"/>
        </w:rPr>
        <w:t>④変更・追加した図面については、右下の図面タイトルボックスの上にその旨を下記のとおり記載する。</w:t>
      </w:r>
    </w:p>
    <w:p>
      <w:pPr>
        <w:pStyle w:val="0"/>
        <w:spacing w:line="276" w:lineRule="auto"/>
        <w:ind w:firstLine="500" w:firstLineChars="200"/>
        <w:rPr>
          <w:rFonts w:hint="default"/>
          <w:strike w:val="0"/>
          <w:dstrike w:val="0"/>
          <w:color w:val="auto"/>
          <w:sz w:val="22"/>
        </w:rPr>
      </w:pPr>
      <w:r>
        <w:rPr>
          <w:rFonts w:hint="eastAsia"/>
          <w:strike w:val="0"/>
          <w:dstrike w:val="0"/>
          <w:color w:val="auto"/>
          <w:sz w:val="22"/>
        </w:rPr>
        <w:t>①の場合　「設計変更」</w:t>
      </w:r>
    </w:p>
    <w:p>
      <w:pPr>
        <w:pStyle w:val="0"/>
        <w:spacing w:line="276" w:lineRule="auto"/>
        <w:ind w:firstLine="500" w:firstLineChars="200"/>
        <w:rPr>
          <w:rFonts w:hint="default"/>
          <w:strike w:val="0"/>
          <w:dstrike w:val="0"/>
          <w:color w:val="auto"/>
          <w:sz w:val="22"/>
        </w:rPr>
      </w:pPr>
      <w:r>
        <w:rPr>
          <w:rFonts w:hint="eastAsia"/>
          <w:strike w:val="0"/>
          <w:dstrike w:val="0"/>
          <w:color w:val="auto"/>
          <w:sz w:val="22"/>
        </w:rPr>
        <w:t>②の場合　　変更後図面「変更後」、変更前図面「変更前」</w:t>
      </w:r>
    </w:p>
    <w:p>
      <w:pPr>
        <w:pStyle w:val="0"/>
        <w:spacing w:line="276" w:lineRule="auto"/>
        <w:ind w:firstLine="500" w:firstLineChars="200"/>
        <w:rPr>
          <w:rFonts w:hint="default"/>
          <w:strike w:val="0"/>
          <w:dstrike w:val="0"/>
          <w:color w:val="auto"/>
          <w:sz w:val="22"/>
        </w:rPr>
      </w:pPr>
      <w:r>
        <w:rPr>
          <w:rFonts w:hint="eastAsia"/>
          <w:strike w:val="0"/>
          <w:dstrike w:val="0"/>
          <w:color w:val="auto"/>
          <w:sz w:val="22"/>
        </w:rPr>
        <w:t>③の場合　「新規追加」</w:t>
      </w:r>
    </w:p>
    <w:p>
      <w:pPr>
        <w:pStyle w:val="0"/>
        <w:spacing w:line="276" w:lineRule="auto"/>
        <w:rPr>
          <w:rFonts w:hint="default"/>
          <w:strike w:val="0"/>
          <w:dstrike w:val="0"/>
          <w:color w:val="auto"/>
          <w:sz w:val="22"/>
        </w:rPr>
      </w:pPr>
      <w:r>
        <w:rPr>
          <w:rFonts w:hint="eastAsia"/>
          <w:strike w:val="0"/>
          <w:dstrike w:val="0"/>
          <w:color w:val="auto"/>
          <w:sz w:val="22"/>
        </w:rPr>
        <w:t>(</w:t>
      </w:r>
      <w:r>
        <w:rPr>
          <w:rFonts w:hint="default"/>
          <w:strike w:val="0"/>
          <w:dstrike w:val="0"/>
          <w:color w:val="auto"/>
          <w:sz w:val="22"/>
        </w:rPr>
        <w:t>2</w:t>
      </w:r>
      <w:r>
        <w:rPr>
          <w:rFonts w:hint="eastAsia"/>
          <w:strike w:val="0"/>
          <w:dstrike w:val="0"/>
          <w:color w:val="auto"/>
          <w:sz w:val="22"/>
        </w:rPr>
        <w:t>)</w:t>
      </w:r>
      <w:r>
        <w:rPr>
          <w:rFonts w:hint="eastAsia"/>
          <w:strike w:val="0"/>
          <w:dstrike w:val="0"/>
          <w:color w:val="auto"/>
          <w:sz w:val="22"/>
        </w:rPr>
        <w:t>図面の順番・添付について</w:t>
      </w:r>
    </w:p>
    <w:p>
      <w:pPr>
        <w:pStyle w:val="0"/>
        <w:spacing w:line="276" w:lineRule="auto"/>
        <w:rPr>
          <w:rFonts w:hint="default"/>
          <w:strike w:val="0"/>
          <w:dstrike w:val="0"/>
          <w:color w:val="auto"/>
          <w:sz w:val="22"/>
        </w:rPr>
      </w:pPr>
      <w:r>
        <w:rPr>
          <w:rFonts w:hint="eastAsia"/>
          <w:strike w:val="0"/>
          <w:dstrike w:val="0"/>
          <w:color w:val="auto"/>
          <w:sz w:val="22"/>
        </w:rPr>
        <w:t>①１</w:t>
      </w:r>
      <w:r>
        <w:rPr>
          <w:rFonts w:hint="eastAsia" w:asciiTheme="minorEastAsia" w:hAnsiTheme="minorEastAsia"/>
          <w:strike w:val="0"/>
          <w:dstrike w:val="0"/>
          <w:color w:val="auto"/>
          <w:sz w:val="22"/>
        </w:rPr>
        <w:t>-</w:t>
      </w:r>
      <w:r>
        <w:rPr>
          <w:rFonts w:hint="eastAsia"/>
          <w:strike w:val="0"/>
          <w:dstrike w:val="0"/>
          <w:color w:val="auto"/>
          <w:sz w:val="22"/>
        </w:rPr>
        <w:t>①の場合、当初図面の位置（図面番号）とする。</w:t>
      </w:r>
    </w:p>
    <w:p>
      <w:pPr>
        <w:pStyle w:val="0"/>
        <w:spacing w:line="276" w:lineRule="auto"/>
        <w:rPr>
          <w:rFonts w:hint="default"/>
          <w:strike w:val="0"/>
          <w:dstrike w:val="0"/>
          <w:color w:val="auto"/>
          <w:sz w:val="22"/>
        </w:rPr>
      </w:pPr>
      <w:r>
        <w:rPr>
          <w:rFonts w:hint="eastAsia"/>
          <w:strike w:val="0"/>
          <w:dstrike w:val="0"/>
          <w:color w:val="auto"/>
          <w:sz w:val="22"/>
        </w:rPr>
        <w:t>②１</w:t>
      </w:r>
      <w:r>
        <w:rPr>
          <w:rFonts w:hint="eastAsia" w:asciiTheme="minorEastAsia" w:hAnsiTheme="minorEastAsia"/>
          <w:strike w:val="0"/>
          <w:dstrike w:val="0"/>
          <w:color w:val="auto"/>
          <w:sz w:val="22"/>
        </w:rPr>
        <w:t>-</w:t>
      </w:r>
      <w:r>
        <w:rPr>
          <w:rFonts w:hint="eastAsia"/>
          <w:strike w:val="0"/>
          <w:dstrike w:val="0"/>
          <w:color w:val="auto"/>
          <w:sz w:val="22"/>
        </w:rPr>
        <w:t>②の場合、当初図面の位置（図面番号）に変更後、変更前の順に添付す</w:t>
      </w:r>
    </w:p>
    <w:p>
      <w:pPr>
        <w:pStyle w:val="0"/>
        <w:spacing w:line="276" w:lineRule="auto"/>
        <w:ind w:firstLine="250" w:firstLineChars="100"/>
        <w:rPr>
          <w:rFonts w:hint="default"/>
          <w:strike w:val="0"/>
          <w:dstrike w:val="0"/>
          <w:color w:val="auto"/>
          <w:sz w:val="22"/>
        </w:rPr>
      </w:pPr>
      <w:r>
        <w:rPr>
          <w:rFonts w:hint="eastAsia"/>
          <w:strike w:val="0"/>
          <w:dstrike w:val="0"/>
          <w:color w:val="auto"/>
          <w:sz w:val="22"/>
        </w:rPr>
        <w:t>る。</w:t>
      </w:r>
    </w:p>
    <w:p>
      <w:pPr>
        <w:pStyle w:val="0"/>
        <w:spacing w:line="276" w:lineRule="auto"/>
        <w:rPr>
          <w:rFonts w:hint="default"/>
          <w:strike w:val="0"/>
          <w:dstrike w:val="0"/>
          <w:color w:val="auto"/>
          <w:sz w:val="22"/>
        </w:rPr>
      </w:pPr>
      <w:r>
        <w:rPr>
          <w:rFonts w:hint="eastAsia"/>
          <w:strike w:val="0"/>
          <w:dstrike w:val="0"/>
          <w:color w:val="auto"/>
          <w:sz w:val="22"/>
        </w:rPr>
        <w:t>③１</w:t>
      </w:r>
      <w:r>
        <w:rPr>
          <w:rFonts w:hint="eastAsia" w:asciiTheme="minorEastAsia" w:hAnsiTheme="minorEastAsia"/>
          <w:strike w:val="0"/>
          <w:dstrike w:val="0"/>
          <w:color w:val="auto"/>
          <w:sz w:val="22"/>
        </w:rPr>
        <w:t>-</w:t>
      </w:r>
      <w:r>
        <w:rPr>
          <w:rFonts w:hint="eastAsia"/>
          <w:strike w:val="0"/>
          <w:dstrike w:val="0"/>
          <w:color w:val="auto"/>
          <w:sz w:val="22"/>
        </w:rPr>
        <w:t>③の場合、既存図面の最後の番号以降に追加する。</w:t>
      </w:r>
    </w:p>
    <w:p>
      <w:pPr>
        <w:pStyle w:val="0"/>
        <w:spacing w:line="276" w:lineRule="auto"/>
        <w:ind w:left="250" w:hanging="250" w:hangingChars="100"/>
        <w:rPr>
          <w:rFonts w:hint="default" w:asciiTheme="minorEastAsia" w:hAnsiTheme="minorEastAsia"/>
          <w:strike w:val="0"/>
          <w:dstrike w:val="0"/>
          <w:color w:val="auto"/>
          <w:sz w:val="22"/>
        </w:rPr>
      </w:pPr>
      <w:r>
        <w:rPr>
          <w:rFonts w:hint="eastAsia"/>
          <w:strike w:val="0"/>
          <w:dstrike w:val="0"/>
          <w:color w:val="auto"/>
          <w:sz w:val="22"/>
        </w:rPr>
        <w:t>④変更設計書には、案内図及び上記①～③の該当図面のみ添付し、変更のない図面については、省略することができる。</w:t>
      </w:r>
    </w:p>
    <w:p>
      <w:pPr>
        <w:pStyle w:val="0"/>
        <w:spacing w:line="276" w:lineRule="auto"/>
        <w:rPr>
          <w:rFonts w:hint="default" w:asciiTheme="minorEastAsia" w:hAnsiTheme="minorEastAsia"/>
          <w:sz w:val="22"/>
        </w:rPr>
      </w:pPr>
    </w:p>
    <w:p>
      <w:pPr>
        <w:pStyle w:val="0"/>
        <w:spacing w:line="276" w:lineRule="auto"/>
        <w:rPr>
          <w:rFonts w:hint="default" w:asciiTheme="minorEastAsia" w:hAnsiTheme="minorEastAsia"/>
          <w:b w:val="1"/>
          <w:sz w:val="22"/>
        </w:rPr>
      </w:pPr>
      <w:r>
        <w:rPr>
          <w:rFonts w:hint="eastAsia" w:asciiTheme="minorEastAsia" w:hAnsiTheme="minorEastAsia"/>
          <w:b w:val="1"/>
          <w:sz w:val="22"/>
        </w:rPr>
        <w:t>・舗装展開図</w:t>
      </w:r>
    </w:p>
    <w:p>
      <w:pPr>
        <w:pStyle w:val="0"/>
        <w:spacing w:line="276" w:lineRule="auto"/>
        <w:rPr>
          <w:rFonts w:hint="default" w:asciiTheme="minorEastAsia" w:hAnsiTheme="minorEastAsia"/>
          <w:sz w:val="22"/>
        </w:rPr>
      </w:pPr>
      <w:r>
        <w:rPr>
          <w:rFonts w:hint="eastAsia" w:asciiTheme="minorEastAsia" w:hAnsiTheme="minorEastAsia"/>
          <w:b w:val="1"/>
          <w:sz w:val="22"/>
        </w:rPr>
        <w:t>　</w:t>
      </w:r>
      <w:r>
        <w:rPr>
          <w:rFonts w:hint="eastAsia" w:asciiTheme="minorEastAsia" w:hAnsiTheme="minorEastAsia"/>
          <w:sz w:val="22"/>
        </w:rPr>
        <w:t>舗装展開図は基本的にヘロンの公式ではなく、幅員と延長により面積を算出できるように作成すること。</w:t>
      </w:r>
    </w:p>
    <w:p>
      <w:pPr>
        <w:pStyle w:val="0"/>
        <w:spacing w:line="276" w:lineRule="auto"/>
        <w:rPr>
          <w:rFonts w:hint="default" w:asciiTheme="minorEastAsia" w:hAnsiTheme="minorEastAsia"/>
          <w:sz w:val="22"/>
        </w:rPr>
      </w:pPr>
    </w:p>
    <w:p>
      <w:pPr>
        <w:pStyle w:val="0"/>
        <w:spacing w:line="276" w:lineRule="auto"/>
        <w:rPr>
          <w:rFonts w:hint="default" w:asciiTheme="minorEastAsia" w:hAnsiTheme="minorEastAsia"/>
          <w:sz w:val="22"/>
        </w:rPr>
      </w:pPr>
    </w:p>
    <w:p>
      <w:pPr>
        <w:pStyle w:val="0"/>
        <w:spacing w:line="276" w:lineRule="auto"/>
        <w:rPr>
          <w:rFonts w:hint="default" w:asciiTheme="minorEastAsia" w:hAnsiTheme="minorEastAsia"/>
          <w:sz w:val="22"/>
        </w:rPr>
      </w:pPr>
    </w:p>
    <w:p>
      <w:pPr>
        <w:pStyle w:val="0"/>
        <w:spacing w:line="276" w:lineRule="auto"/>
        <w:rPr>
          <w:rFonts w:hint="default" w:asciiTheme="minorEastAsia" w:hAnsiTheme="minorEastAsia"/>
          <w:sz w:val="22"/>
        </w:rPr>
      </w:pPr>
    </w:p>
    <w:p>
      <w:pPr>
        <w:pStyle w:val="0"/>
        <w:spacing w:line="276" w:lineRule="auto"/>
        <w:rPr>
          <w:rFonts w:hint="default" w:asciiTheme="minorEastAsia" w:hAnsiTheme="minorEastAsia"/>
          <w:sz w:val="22"/>
        </w:rPr>
      </w:pPr>
    </w:p>
    <w:p>
      <w:pPr>
        <w:pStyle w:val="0"/>
        <w:spacing w:line="276" w:lineRule="auto"/>
        <w:rPr>
          <w:rFonts w:hint="default" w:asciiTheme="minorEastAsia" w:hAnsiTheme="minorEastAsia"/>
          <w:sz w:val="22"/>
        </w:rPr>
      </w:pPr>
      <w:r>
        <w:rPr>
          <w:rFonts w:hint="eastAsia" w:asciiTheme="minorEastAsia" w:hAnsiTheme="minorEastAsia"/>
          <w:b w:val="1"/>
          <w:sz w:val="22"/>
        </w:rPr>
        <w:t>・鉄蓋の紋章</w:t>
      </w:r>
    </w:p>
    <w:p>
      <w:pPr>
        <w:pStyle w:val="0"/>
        <w:spacing w:line="276" w:lineRule="auto"/>
        <w:ind w:firstLine="250" w:firstLineChars="100"/>
        <w:rPr>
          <w:rFonts w:hint="default" w:asciiTheme="minorEastAsia" w:hAnsiTheme="minorEastAsia"/>
          <w:sz w:val="22"/>
        </w:rPr>
      </w:pPr>
      <w:r>
        <w:rPr>
          <w:rFonts w:hint="eastAsia" w:asciiTheme="minorEastAsia" w:hAnsiTheme="minorEastAsia"/>
          <w:sz w:val="22"/>
        </w:rPr>
        <w:t>鉄蓋の紋章については、次のとおりとする。</w:t>
      </w:r>
    </w:p>
    <w:p>
      <w:pPr>
        <w:pStyle w:val="0"/>
        <w:spacing w:line="276" w:lineRule="auto"/>
        <w:ind w:firstLine="250" w:firstLineChars="100"/>
        <w:rPr>
          <w:rFonts w:hint="default" w:asciiTheme="minorEastAsia" w:hAnsiTheme="minorEastAsia"/>
          <w:sz w:val="22"/>
        </w:rPr>
      </w:pPr>
      <w:r>
        <w:rPr>
          <w:rFonts w:hint="eastAsia" w:asciiTheme="minorEastAsia" w:hAnsiTheme="minorEastAsia"/>
          <w:sz w:val="22"/>
        </w:rPr>
        <w:t>なお、詳細については、別添</w:t>
      </w:r>
      <w:r>
        <w:rPr>
          <w:rFonts w:hint="eastAsia" w:asciiTheme="minorEastAsia" w:hAnsiTheme="minorEastAsia"/>
          <w:sz w:val="22"/>
        </w:rPr>
        <w:t xml:space="preserve"> </w:t>
      </w:r>
      <w:r>
        <w:rPr>
          <w:rFonts w:hint="eastAsia" w:asciiTheme="minorEastAsia" w:hAnsiTheme="minorEastAsia"/>
          <w:sz w:val="22"/>
        </w:rPr>
        <w:t>鉄蓋図を参照すること。</w:t>
      </w:r>
    </w:p>
    <w:tbl>
      <w:tblPr>
        <w:tblStyle w:val="32"/>
        <w:tblW w:w="8494" w:type="dxa"/>
        <w:tblInd w:w="0" w:type="dxa"/>
        <w:tblLayout w:type="fixed"/>
        <w:tblLook w:firstRow="1" w:lastRow="0" w:firstColumn="1" w:lastColumn="0" w:noHBand="0" w:noVBand="1" w:val="04A0"/>
      </w:tblPr>
      <w:tblGrid>
        <w:gridCol w:w="1980"/>
        <w:gridCol w:w="1559"/>
        <w:gridCol w:w="3969"/>
        <w:gridCol w:w="986"/>
      </w:tblGrid>
      <w:tr>
        <w:trPr/>
        <w:tc>
          <w:tcPr>
            <w:tcW w:w="1980" w:type="dxa"/>
            <w:vAlign w:val="top"/>
          </w:tcPr>
          <w:p>
            <w:pPr>
              <w:pStyle w:val="0"/>
              <w:spacing w:line="276" w:lineRule="auto"/>
              <w:jc w:val="center"/>
              <w:rPr>
                <w:rFonts w:hint="default" w:asciiTheme="minorEastAsia" w:hAnsiTheme="minorEastAsia"/>
                <w:sz w:val="22"/>
              </w:rPr>
            </w:pPr>
            <w:r>
              <w:rPr>
                <w:rFonts w:hint="eastAsia" w:asciiTheme="minorEastAsia" w:hAnsiTheme="minorEastAsia"/>
                <w:sz w:val="22"/>
              </w:rPr>
              <w:t>種類</w:t>
            </w:r>
          </w:p>
        </w:tc>
        <w:tc>
          <w:tcPr>
            <w:tcW w:w="1559" w:type="dxa"/>
            <w:vAlign w:val="top"/>
          </w:tcPr>
          <w:p>
            <w:pPr>
              <w:pStyle w:val="0"/>
              <w:spacing w:line="276" w:lineRule="auto"/>
              <w:jc w:val="center"/>
              <w:rPr>
                <w:rFonts w:hint="default" w:asciiTheme="minorEastAsia" w:hAnsiTheme="minorEastAsia"/>
                <w:sz w:val="22"/>
              </w:rPr>
            </w:pPr>
            <w:r>
              <w:rPr>
                <w:rFonts w:hint="eastAsia" w:asciiTheme="minorEastAsia" w:hAnsiTheme="minorEastAsia"/>
                <w:sz w:val="22"/>
              </w:rPr>
              <w:t>表記</w:t>
            </w:r>
          </w:p>
        </w:tc>
        <w:tc>
          <w:tcPr>
            <w:tcW w:w="3969" w:type="dxa"/>
            <w:vAlign w:val="top"/>
          </w:tcPr>
          <w:p>
            <w:pPr>
              <w:pStyle w:val="0"/>
              <w:spacing w:line="276" w:lineRule="auto"/>
              <w:jc w:val="center"/>
              <w:rPr>
                <w:rFonts w:hint="default" w:asciiTheme="minorEastAsia" w:hAnsiTheme="minorEastAsia"/>
                <w:sz w:val="22"/>
              </w:rPr>
            </w:pPr>
            <w:r>
              <w:rPr>
                <w:rFonts w:hint="eastAsia" w:asciiTheme="minorEastAsia" w:hAnsiTheme="minorEastAsia"/>
                <w:sz w:val="22"/>
              </w:rPr>
              <w:t>情報表示</w:t>
            </w:r>
          </w:p>
        </w:tc>
        <w:tc>
          <w:tcPr>
            <w:tcW w:w="986" w:type="dxa"/>
            <w:vAlign w:val="top"/>
          </w:tcPr>
          <w:p>
            <w:pPr>
              <w:pStyle w:val="0"/>
              <w:spacing w:line="276" w:lineRule="auto"/>
              <w:jc w:val="center"/>
              <w:rPr>
                <w:rFonts w:hint="default" w:asciiTheme="minorEastAsia" w:hAnsiTheme="minorEastAsia"/>
                <w:sz w:val="22"/>
              </w:rPr>
            </w:pPr>
            <w:r>
              <w:rPr>
                <w:rFonts w:hint="eastAsia" w:asciiTheme="minorEastAsia" w:hAnsiTheme="minorEastAsia"/>
                <w:sz w:val="22"/>
              </w:rPr>
              <w:t>色</w:t>
            </w:r>
          </w:p>
        </w:tc>
      </w:tr>
      <w:tr>
        <w:trPr/>
        <w:tc>
          <w:tcPr>
            <w:tcW w:w="1980" w:type="dxa"/>
            <w:vAlign w:val="top"/>
          </w:tcPr>
          <w:p>
            <w:pPr>
              <w:pStyle w:val="0"/>
              <w:spacing w:line="276" w:lineRule="auto"/>
              <w:jc w:val="center"/>
              <w:rPr>
                <w:rFonts w:hint="default" w:asciiTheme="minorEastAsia" w:hAnsiTheme="minorEastAsia"/>
                <w:sz w:val="22"/>
              </w:rPr>
            </w:pPr>
            <w:r>
              <w:rPr>
                <w:rFonts w:hint="eastAsia" w:asciiTheme="minorEastAsia" w:hAnsiTheme="minorEastAsia"/>
                <w:sz w:val="22"/>
              </w:rPr>
              <w:t>消火栓用鉄蓋</w:t>
            </w:r>
          </w:p>
        </w:tc>
        <w:tc>
          <w:tcPr>
            <w:tcW w:w="1559" w:type="dxa"/>
            <w:vAlign w:val="top"/>
          </w:tcPr>
          <w:p>
            <w:pPr>
              <w:pStyle w:val="0"/>
              <w:spacing w:line="276" w:lineRule="auto"/>
              <w:jc w:val="center"/>
              <w:rPr>
                <w:rFonts w:hint="default" w:asciiTheme="minorEastAsia" w:hAnsiTheme="minorEastAsia"/>
                <w:sz w:val="22"/>
              </w:rPr>
            </w:pPr>
            <w:r>
              <w:rPr>
                <w:rFonts w:hint="eastAsia" w:asciiTheme="minorEastAsia" w:hAnsiTheme="minorEastAsia"/>
                <w:sz w:val="22"/>
              </w:rPr>
              <w:t>消火栓</w:t>
            </w:r>
          </w:p>
        </w:tc>
        <w:tc>
          <w:tcPr>
            <w:tcW w:w="3969" w:type="dxa"/>
            <w:vAlign w:val="top"/>
          </w:tcPr>
          <w:p>
            <w:pPr>
              <w:pStyle w:val="0"/>
              <w:spacing w:line="276" w:lineRule="auto"/>
              <w:rPr>
                <w:rFonts w:hint="default" w:asciiTheme="minorEastAsia" w:hAnsiTheme="minorEastAsia"/>
                <w:sz w:val="22"/>
              </w:rPr>
            </w:pPr>
            <w:r>
              <w:rPr>
                <w:rFonts w:hint="eastAsia" w:asciiTheme="minorEastAsia" w:hAnsiTheme="minorEastAsia"/>
                <w:sz w:val="22"/>
              </w:rPr>
              <w:t>管種、管径</w:t>
            </w:r>
          </w:p>
        </w:tc>
        <w:tc>
          <w:tcPr>
            <w:tcW w:w="986" w:type="dxa"/>
            <w:vAlign w:val="top"/>
          </w:tcPr>
          <w:p>
            <w:pPr>
              <w:pStyle w:val="0"/>
              <w:spacing w:line="276" w:lineRule="auto"/>
              <w:jc w:val="center"/>
              <w:rPr>
                <w:rFonts w:hint="default" w:asciiTheme="minorEastAsia" w:hAnsiTheme="minorEastAsia"/>
                <w:sz w:val="22"/>
              </w:rPr>
            </w:pPr>
            <w:r>
              <w:rPr>
                <w:rFonts w:hint="eastAsia" w:asciiTheme="minorEastAsia" w:hAnsiTheme="minorEastAsia"/>
                <w:sz w:val="22"/>
              </w:rPr>
              <w:t>黄色</w:t>
            </w:r>
          </w:p>
        </w:tc>
      </w:tr>
      <w:tr>
        <w:trPr/>
        <w:tc>
          <w:tcPr>
            <w:tcW w:w="1980" w:type="dxa"/>
            <w:vAlign w:val="top"/>
          </w:tcPr>
          <w:p>
            <w:pPr>
              <w:pStyle w:val="0"/>
              <w:spacing w:line="276" w:lineRule="auto"/>
              <w:jc w:val="center"/>
              <w:rPr>
                <w:rFonts w:hint="default" w:asciiTheme="minorEastAsia" w:hAnsiTheme="minorEastAsia"/>
                <w:sz w:val="22"/>
              </w:rPr>
            </w:pPr>
            <w:r>
              <w:rPr>
                <w:rFonts w:hint="eastAsia" w:asciiTheme="minorEastAsia" w:hAnsiTheme="minorEastAsia"/>
                <w:sz w:val="22"/>
              </w:rPr>
              <w:t>空気弁用鉄蓋</w:t>
            </w:r>
          </w:p>
          <w:p>
            <w:pPr>
              <w:pStyle w:val="0"/>
              <w:spacing w:line="276" w:lineRule="auto"/>
              <w:jc w:val="center"/>
              <w:rPr>
                <w:rFonts w:hint="default" w:asciiTheme="minorEastAsia" w:hAnsiTheme="minorEastAsia"/>
                <w:sz w:val="22"/>
              </w:rPr>
            </w:pPr>
          </w:p>
        </w:tc>
        <w:tc>
          <w:tcPr>
            <w:tcW w:w="1559" w:type="dxa"/>
            <w:vAlign w:val="top"/>
          </w:tcPr>
          <w:p>
            <w:pPr>
              <w:pStyle w:val="0"/>
              <w:spacing w:line="276" w:lineRule="auto"/>
              <w:jc w:val="center"/>
              <w:rPr>
                <w:rFonts w:hint="default" w:asciiTheme="minorEastAsia" w:hAnsiTheme="minorEastAsia"/>
                <w:sz w:val="22"/>
              </w:rPr>
            </w:pPr>
            <w:r>
              <w:rPr>
                <w:rFonts w:hint="eastAsia" w:asciiTheme="minorEastAsia" w:hAnsiTheme="minorEastAsia"/>
                <w:sz w:val="22"/>
              </w:rPr>
              <w:t>空気弁</w:t>
            </w:r>
          </w:p>
        </w:tc>
        <w:tc>
          <w:tcPr>
            <w:tcW w:w="3969" w:type="dxa"/>
            <w:vMerge w:val="restart"/>
            <w:vAlign w:val="top"/>
          </w:tcPr>
          <w:p>
            <w:pPr>
              <w:pStyle w:val="0"/>
              <w:spacing w:line="276" w:lineRule="auto"/>
              <w:rPr>
                <w:rFonts w:hint="default" w:asciiTheme="minorEastAsia" w:hAnsiTheme="minorEastAsia"/>
                <w:sz w:val="22"/>
              </w:rPr>
            </w:pPr>
            <w:r>
              <w:rPr>
                <w:rFonts w:hint="eastAsia"/>
              </w:rPr>
              <w:fldChar w:fldCharType="begin"/>
            </w:r>
            <w:r>
              <w:rPr>
                <w:rFonts w:hint="eastAsia"/>
              </w:rPr>
              <w:instrText>eq \o\ac(</w:instrText>
            </w:r>
            <w:r>
              <w:rPr>
                <w:rFonts w:hint="eastAsia" w:ascii="ＭＳ 明朝" w:hAnsi="ＭＳ 明朝"/>
                <w:position w:val="-2"/>
                <w:sz w:val="33"/>
              </w:rPr>
              <w:instrText>○</w:instrText>
            </w:r>
            <w:r>
              <w:rPr>
                <w:rFonts w:hint="eastAsia"/>
              </w:rPr>
              <w:instrText>,</w:instrText>
            </w:r>
            <w:r>
              <w:rPr>
                <w:rFonts w:hint="eastAsia" w:asciiTheme="minorEastAsia" w:hAnsiTheme="minorEastAsia"/>
                <w:sz w:val="22"/>
              </w:rPr>
              <w:instrText>水</w:instrText>
            </w:r>
            <w:r>
              <w:rPr>
                <w:rFonts w:hint="eastAsia"/>
              </w:rPr>
              <w:instrText>)</w:instrText>
            </w:r>
            <w:r>
              <w:rPr>
                <w:rFonts w:hint="eastAsia"/>
              </w:rPr>
              <w:fldChar w:fldCharType="end"/>
            </w:r>
            <w:r>
              <w:rPr>
                <w:rFonts w:hint="eastAsia" w:asciiTheme="minorEastAsia" w:hAnsiTheme="minorEastAsia"/>
                <w:sz w:val="22"/>
              </w:rPr>
              <w:t>マーク</w:t>
            </w:r>
          </w:p>
        </w:tc>
        <w:tc>
          <w:tcPr>
            <w:tcW w:w="986" w:type="dxa"/>
            <w:vMerge w:val="restart"/>
            <w:vAlign w:val="top"/>
          </w:tcPr>
          <w:p>
            <w:pPr>
              <w:pStyle w:val="0"/>
              <w:spacing w:line="276" w:lineRule="auto"/>
              <w:jc w:val="center"/>
              <w:rPr>
                <w:rFonts w:hint="default" w:asciiTheme="minorEastAsia" w:hAnsiTheme="minorEastAsia"/>
                <w:sz w:val="22"/>
              </w:rPr>
            </w:pPr>
          </w:p>
          <w:p>
            <w:pPr>
              <w:pStyle w:val="0"/>
              <w:spacing w:line="276" w:lineRule="auto"/>
              <w:jc w:val="center"/>
              <w:rPr>
                <w:rFonts w:hint="default" w:asciiTheme="minorEastAsia" w:hAnsiTheme="minorEastAsia"/>
                <w:sz w:val="22"/>
              </w:rPr>
            </w:pPr>
          </w:p>
          <w:p>
            <w:pPr>
              <w:pStyle w:val="0"/>
              <w:spacing w:line="276" w:lineRule="auto"/>
              <w:jc w:val="center"/>
              <w:rPr>
                <w:rFonts w:hint="default" w:asciiTheme="minorEastAsia" w:hAnsiTheme="minorEastAsia"/>
                <w:sz w:val="22"/>
              </w:rPr>
            </w:pPr>
          </w:p>
          <w:p>
            <w:pPr>
              <w:pStyle w:val="0"/>
              <w:spacing w:line="276" w:lineRule="auto"/>
              <w:jc w:val="center"/>
              <w:rPr>
                <w:rFonts w:hint="default" w:asciiTheme="minorEastAsia" w:hAnsiTheme="minorEastAsia"/>
                <w:sz w:val="22"/>
              </w:rPr>
            </w:pPr>
            <w:r>
              <w:rPr>
                <w:rFonts w:hint="eastAsia" w:asciiTheme="minorEastAsia" w:hAnsiTheme="minorEastAsia"/>
                <w:sz w:val="22"/>
              </w:rPr>
              <w:t>青色</w:t>
            </w:r>
          </w:p>
        </w:tc>
      </w:tr>
      <w:tr>
        <w:trPr/>
        <w:tc>
          <w:tcPr>
            <w:tcW w:w="1980" w:type="dxa"/>
            <w:vAlign w:val="top"/>
          </w:tcPr>
          <w:p>
            <w:pPr>
              <w:pStyle w:val="0"/>
              <w:spacing w:line="276" w:lineRule="auto"/>
              <w:jc w:val="center"/>
              <w:rPr>
                <w:rFonts w:hint="default" w:asciiTheme="minorEastAsia" w:hAnsiTheme="minorEastAsia"/>
                <w:sz w:val="22"/>
              </w:rPr>
            </w:pPr>
            <w:r>
              <w:rPr>
                <w:rFonts w:hint="eastAsia" w:asciiTheme="minorEastAsia" w:hAnsiTheme="minorEastAsia"/>
                <w:sz w:val="22"/>
              </w:rPr>
              <w:t>仕切弁用鉄蓋</w:t>
            </w:r>
          </w:p>
          <w:p>
            <w:pPr>
              <w:pStyle w:val="0"/>
              <w:spacing w:line="276" w:lineRule="auto"/>
              <w:jc w:val="center"/>
              <w:rPr>
                <w:rFonts w:hint="default" w:asciiTheme="minorEastAsia" w:hAnsiTheme="minorEastAsia"/>
                <w:sz w:val="22"/>
              </w:rPr>
            </w:pPr>
            <w:r>
              <w:rPr>
                <w:rFonts w:hint="eastAsia" w:asciiTheme="minorEastAsia" w:hAnsiTheme="minorEastAsia"/>
                <w:sz w:val="22"/>
              </w:rPr>
              <w:t>（排泥弁）</w:t>
            </w:r>
          </w:p>
        </w:tc>
        <w:tc>
          <w:tcPr>
            <w:tcW w:w="1559" w:type="dxa"/>
            <w:vAlign w:val="top"/>
          </w:tcPr>
          <w:p>
            <w:pPr>
              <w:pStyle w:val="0"/>
              <w:spacing w:line="276" w:lineRule="auto"/>
              <w:jc w:val="center"/>
              <w:rPr>
                <w:rFonts w:hint="default" w:asciiTheme="minorEastAsia" w:hAnsiTheme="minorEastAsia"/>
                <w:sz w:val="22"/>
              </w:rPr>
            </w:pPr>
            <w:r>
              <w:rPr>
                <w:rFonts w:hint="eastAsia" w:asciiTheme="minorEastAsia" w:hAnsiTheme="minorEastAsia"/>
                <w:sz w:val="22"/>
              </w:rPr>
              <w:t>仕切弁</w:t>
            </w:r>
          </w:p>
          <w:p>
            <w:pPr>
              <w:pStyle w:val="0"/>
              <w:spacing w:line="276" w:lineRule="auto"/>
              <w:jc w:val="center"/>
              <w:rPr>
                <w:rFonts w:hint="default" w:asciiTheme="minorEastAsia" w:hAnsiTheme="minorEastAsia"/>
                <w:sz w:val="22"/>
              </w:rPr>
            </w:pPr>
            <w:r>
              <w:rPr>
                <w:rFonts w:hint="eastAsia" w:asciiTheme="minorEastAsia" w:hAnsiTheme="minorEastAsia"/>
                <w:sz w:val="22"/>
              </w:rPr>
              <w:t>（排泥弁）</w:t>
            </w:r>
          </w:p>
        </w:tc>
        <w:tc>
          <w:tcPr>
            <w:tcW w:w="3969" w:type="dxa"/>
            <w:vMerge w:val="continue"/>
            <w:vAlign w:val="top"/>
          </w:tcPr>
          <w:p>
            <w:pPr>
              <w:pStyle w:val="0"/>
              <w:spacing w:line="276" w:lineRule="auto"/>
              <w:rPr>
                <w:rFonts w:hint="default" w:asciiTheme="minorEastAsia" w:hAnsiTheme="minorEastAsia"/>
                <w:sz w:val="22"/>
              </w:rPr>
            </w:pPr>
          </w:p>
        </w:tc>
        <w:tc>
          <w:tcPr>
            <w:tcW w:w="986" w:type="dxa"/>
            <w:vMerge w:val="continue"/>
            <w:vAlign w:val="top"/>
          </w:tcPr>
          <w:p>
            <w:pPr>
              <w:pStyle w:val="0"/>
              <w:spacing w:line="276" w:lineRule="auto"/>
              <w:jc w:val="center"/>
              <w:rPr>
                <w:rFonts w:hint="default" w:asciiTheme="minorEastAsia" w:hAnsiTheme="minorEastAsia"/>
                <w:sz w:val="22"/>
              </w:rPr>
            </w:pPr>
          </w:p>
        </w:tc>
      </w:tr>
      <w:tr>
        <w:trPr>
          <w:trHeight w:val="754" w:hRule="atLeast"/>
        </w:trPr>
        <w:tc>
          <w:tcPr>
            <w:tcW w:w="1980" w:type="dxa"/>
            <w:vAlign w:val="top"/>
          </w:tcPr>
          <w:p>
            <w:pPr>
              <w:pStyle w:val="0"/>
              <w:spacing w:line="276" w:lineRule="auto"/>
              <w:jc w:val="center"/>
              <w:rPr>
                <w:rFonts w:hint="default" w:asciiTheme="minorEastAsia" w:hAnsiTheme="minorEastAsia"/>
                <w:sz w:val="22"/>
              </w:rPr>
            </w:pPr>
            <w:r>
              <w:rPr>
                <w:rFonts w:hint="eastAsia" w:asciiTheme="minorEastAsia" w:hAnsiTheme="minorEastAsia"/>
                <w:sz w:val="22"/>
              </w:rPr>
              <w:t>仕切弁筺用鉄蓋</w:t>
            </w:r>
          </w:p>
          <w:p>
            <w:pPr>
              <w:pStyle w:val="0"/>
              <w:spacing w:line="276" w:lineRule="auto"/>
              <w:jc w:val="center"/>
              <w:rPr>
                <w:rFonts w:hint="default" w:asciiTheme="minorEastAsia" w:hAnsiTheme="minorEastAsia"/>
                <w:sz w:val="22"/>
              </w:rPr>
            </w:pPr>
            <w:r>
              <w:rPr>
                <w:rFonts w:hint="eastAsia" w:asciiTheme="minorEastAsia" w:hAnsiTheme="minorEastAsia"/>
                <w:sz w:val="22"/>
              </w:rPr>
              <w:t>（排泥弁）</w:t>
            </w:r>
          </w:p>
        </w:tc>
        <w:tc>
          <w:tcPr>
            <w:tcW w:w="1559" w:type="dxa"/>
            <w:vAlign w:val="top"/>
          </w:tcPr>
          <w:p>
            <w:pPr>
              <w:pStyle w:val="0"/>
              <w:spacing w:line="276" w:lineRule="auto"/>
              <w:jc w:val="center"/>
              <w:rPr>
                <w:rFonts w:hint="default" w:asciiTheme="minorEastAsia" w:hAnsiTheme="minorEastAsia"/>
                <w:sz w:val="22"/>
              </w:rPr>
            </w:pPr>
            <w:r>
              <w:rPr>
                <w:rFonts w:hint="eastAsia" w:asciiTheme="minorEastAsia" w:hAnsiTheme="minorEastAsia"/>
                <w:sz w:val="22"/>
              </w:rPr>
              <w:t>仕切弁</w:t>
            </w:r>
          </w:p>
          <w:p>
            <w:pPr>
              <w:pStyle w:val="0"/>
              <w:spacing w:line="276" w:lineRule="auto"/>
              <w:jc w:val="center"/>
              <w:rPr>
                <w:rFonts w:hint="default" w:asciiTheme="minorEastAsia" w:hAnsiTheme="minorEastAsia"/>
                <w:sz w:val="22"/>
              </w:rPr>
            </w:pPr>
            <w:r>
              <w:rPr>
                <w:rFonts w:hint="eastAsia" w:asciiTheme="minorEastAsia" w:hAnsiTheme="minorEastAsia"/>
                <w:sz w:val="22"/>
              </w:rPr>
              <w:t>（排泥弁）</w:t>
            </w:r>
          </w:p>
        </w:tc>
        <w:tc>
          <w:tcPr>
            <w:tcW w:w="3969" w:type="dxa"/>
            <w:vAlign w:val="top"/>
          </w:tcPr>
          <w:p>
            <w:pPr>
              <w:pStyle w:val="0"/>
              <w:spacing w:line="276" w:lineRule="auto"/>
              <w:rPr>
                <w:rFonts w:hint="default" w:asciiTheme="minorEastAsia" w:hAnsiTheme="minorEastAsia"/>
                <w:sz w:val="22"/>
              </w:rPr>
            </w:pPr>
            <w:r>
              <w:rPr>
                <w:rFonts w:hint="eastAsia"/>
              </w:rPr>
              <w:fldChar w:fldCharType="begin"/>
            </w:r>
            <w:r>
              <w:rPr>
                <w:rFonts w:hint="eastAsia"/>
              </w:rPr>
              <w:instrText>eq \o\ac(</w:instrText>
            </w:r>
            <w:r>
              <w:rPr>
                <w:rFonts w:hint="eastAsia" w:ascii="ＭＳ 明朝" w:hAnsi="ＭＳ 明朝"/>
                <w:position w:val="-2"/>
                <w:sz w:val="33"/>
              </w:rPr>
              <w:instrText>○</w:instrText>
            </w:r>
            <w:r>
              <w:rPr>
                <w:rFonts w:hint="eastAsia"/>
              </w:rPr>
              <w:instrText>,</w:instrText>
            </w:r>
            <w:r>
              <w:rPr>
                <w:rFonts w:hint="eastAsia" w:asciiTheme="minorEastAsia" w:hAnsiTheme="minorEastAsia"/>
                <w:sz w:val="22"/>
              </w:rPr>
              <w:instrText>水</w:instrText>
            </w:r>
            <w:r>
              <w:rPr>
                <w:rFonts w:hint="eastAsia"/>
              </w:rPr>
              <w:instrText>)</w:instrText>
            </w:r>
            <w:r>
              <w:rPr>
                <w:rFonts w:hint="eastAsia"/>
              </w:rPr>
              <w:fldChar w:fldCharType="end"/>
            </w:r>
            <w:r>
              <w:rPr>
                <w:rFonts w:hint="eastAsia" w:asciiTheme="minorEastAsia" w:hAnsiTheme="minorEastAsia"/>
                <w:sz w:val="22"/>
              </w:rPr>
              <w:t>マーク、管種、管径、土被り</w:t>
            </w:r>
          </w:p>
          <w:p>
            <w:pPr>
              <w:pStyle w:val="0"/>
              <w:spacing w:line="276" w:lineRule="auto"/>
              <w:rPr>
                <w:rFonts w:hint="default" w:asciiTheme="minorEastAsia" w:hAnsiTheme="minorEastAsia"/>
                <w:sz w:val="22"/>
              </w:rPr>
            </w:pPr>
            <w:r>
              <w:rPr>
                <w:rFonts w:hint="eastAsia" w:asciiTheme="minorEastAsia" w:hAnsiTheme="minorEastAsia"/>
                <w:sz w:val="22"/>
              </w:rPr>
              <w:t>流れの向き、閉栓方向</w:t>
            </w:r>
          </w:p>
          <w:p>
            <w:pPr>
              <w:pStyle w:val="0"/>
              <w:spacing w:line="276" w:lineRule="auto"/>
              <w:rPr>
                <w:rFonts w:hint="default" w:asciiTheme="minorEastAsia" w:hAnsiTheme="minorEastAsia"/>
                <w:sz w:val="22"/>
              </w:rPr>
            </w:pPr>
            <w:r>
              <w:rPr>
                <w:rFonts w:hint="eastAsia" w:asciiTheme="minorEastAsia" w:hAnsiTheme="minorEastAsia"/>
                <w:sz w:val="22"/>
              </w:rPr>
              <w:t>施設分類（導・送・配・給・泥）</w:t>
            </w:r>
          </w:p>
        </w:tc>
        <w:tc>
          <w:tcPr>
            <w:tcW w:w="986" w:type="dxa"/>
            <w:vMerge w:val="continue"/>
            <w:vAlign w:val="top"/>
          </w:tcPr>
          <w:p>
            <w:pPr>
              <w:pStyle w:val="0"/>
              <w:rPr>
                <w:rFonts w:hint="eastAsia"/>
              </w:rPr>
            </w:pPr>
          </w:p>
        </w:tc>
      </w:tr>
    </w:tbl>
    <w:p>
      <w:pPr>
        <w:pStyle w:val="0"/>
        <w:spacing w:line="276" w:lineRule="auto"/>
        <w:ind w:firstLine="250" w:firstLineChars="100"/>
        <w:rPr>
          <w:rFonts w:hint="default" w:asciiTheme="minorEastAsia" w:hAnsiTheme="minorEastAsia"/>
          <w:sz w:val="22"/>
        </w:rPr>
      </w:pPr>
      <w:r>
        <w:rPr>
          <w:rFonts w:hint="eastAsia" w:asciiTheme="minorEastAsia" w:hAnsiTheme="minorEastAsia"/>
          <w:sz w:val="22"/>
        </w:rPr>
        <w:t>※蓋の設置向きは、基本的に管路流向の下流に向けて開くように設置する。</w:t>
      </w:r>
    </w:p>
    <w:p>
      <w:pPr>
        <w:pStyle w:val="0"/>
        <w:spacing w:line="276" w:lineRule="auto"/>
        <w:rPr>
          <w:rFonts w:hint="default" w:asciiTheme="minorEastAsia" w:hAnsiTheme="minorEastAsia"/>
          <w:sz w:val="22"/>
        </w:rPr>
      </w:pPr>
    </w:p>
    <w:p>
      <w:pPr>
        <w:pStyle w:val="0"/>
        <w:spacing w:line="276" w:lineRule="auto"/>
        <w:rPr>
          <w:rFonts w:hint="default" w:asciiTheme="minorEastAsia" w:hAnsiTheme="minorEastAsia"/>
          <w:sz w:val="22"/>
        </w:rPr>
      </w:pPr>
      <w:r>
        <w:rPr>
          <w:rFonts w:hint="eastAsia" w:asciiTheme="minorEastAsia" w:hAnsiTheme="minorEastAsia"/>
          <w:b w:val="1"/>
          <w:sz w:val="22"/>
        </w:rPr>
        <w:t>・給水管布設替竣工図（成果品）の作成</w:t>
      </w:r>
    </w:p>
    <w:p>
      <w:pPr>
        <w:pStyle w:val="0"/>
        <w:spacing w:line="276" w:lineRule="auto"/>
        <w:ind w:firstLine="125" w:firstLineChars="50"/>
        <w:rPr>
          <w:rFonts w:hint="default" w:ascii="ＭＳ 明朝" w:hAnsi="ＭＳ 明朝" w:eastAsia="ＭＳ 明朝"/>
          <w:sz w:val="22"/>
        </w:rPr>
      </w:pPr>
      <w:r>
        <w:rPr>
          <w:rFonts w:hint="eastAsia" w:ascii="ＭＳ 明朝" w:hAnsi="ＭＳ 明朝" w:eastAsia="ＭＳ 明朝"/>
          <w:sz w:val="22"/>
        </w:rPr>
        <w:t>・竣工図は一戸</w:t>
      </w:r>
      <w:r>
        <w:rPr>
          <w:rFonts w:hint="eastAsia" w:ascii="ＭＳ 明朝" w:hAnsi="ＭＳ 明朝" w:eastAsia="ＭＳ 明朝"/>
          <w:sz w:val="22"/>
        </w:rPr>
        <w:t>1</w:t>
      </w:r>
      <w:r>
        <w:rPr>
          <w:rFonts w:hint="eastAsia" w:ascii="ＭＳ 明朝" w:hAnsi="ＭＳ 明朝" w:eastAsia="ＭＳ 明朝"/>
          <w:sz w:val="22"/>
        </w:rPr>
        <w:t>枚ずつ作成すること。（</w:t>
      </w:r>
      <w:r>
        <w:rPr>
          <w:rFonts w:hint="eastAsia" w:ascii="ＭＳ 明朝" w:hAnsi="ＭＳ 明朝" w:eastAsia="ＭＳ 明朝"/>
          <w:sz w:val="22"/>
        </w:rPr>
        <w:t>A4</w:t>
      </w:r>
      <w:r>
        <w:rPr>
          <w:rFonts w:hint="eastAsia" w:ascii="ＭＳ 明朝" w:hAnsi="ＭＳ 明朝" w:eastAsia="ＭＳ 明朝"/>
          <w:sz w:val="22"/>
        </w:rPr>
        <w:t>）</w:t>
      </w:r>
    </w:p>
    <w:p>
      <w:pPr>
        <w:pStyle w:val="0"/>
        <w:spacing w:line="276" w:lineRule="auto"/>
        <w:ind w:firstLine="125" w:firstLineChars="50"/>
        <w:rPr>
          <w:rFonts w:hint="default" w:ascii="ＭＳ 明朝" w:hAnsi="ＭＳ 明朝" w:eastAsia="ＭＳ 明朝"/>
          <w:sz w:val="22"/>
        </w:rPr>
      </w:pPr>
      <w:r>
        <w:rPr>
          <w:rFonts w:hint="eastAsia" w:ascii="ＭＳ 明朝" w:hAnsi="ＭＳ 明朝" w:eastAsia="ＭＳ 明朝"/>
          <w:sz w:val="22"/>
        </w:rPr>
        <w:t>・平面図と容易に照合ができるよう、番号などを表記すること。</w:t>
      </w:r>
    </w:p>
    <w:p>
      <w:pPr>
        <w:pStyle w:val="0"/>
        <w:spacing w:line="276" w:lineRule="auto"/>
        <w:rPr>
          <w:rFonts w:hint="default" w:ascii="ＭＳ 明朝" w:hAnsi="ＭＳ 明朝" w:eastAsia="ＭＳ 明朝"/>
          <w:sz w:val="22"/>
        </w:rPr>
      </w:pPr>
      <w:r>
        <w:rPr>
          <w:rFonts w:hint="eastAsia" w:ascii="ＭＳ 明朝" w:hAnsi="ＭＳ 明朝" w:eastAsia="ＭＳ 明朝"/>
          <w:sz w:val="22"/>
        </w:rPr>
        <w:t>　</w:t>
      </w:r>
      <w:r>
        <w:rPr>
          <w:rFonts w:hint="eastAsia" w:ascii="ＭＳ 明朝" w:hAnsi="ＭＳ 明朝" w:eastAsia="ＭＳ 明朝"/>
          <w:sz w:val="22"/>
        </w:rPr>
        <w:t xml:space="preserve"> </w:t>
      </w:r>
      <w:r>
        <w:rPr>
          <w:rFonts w:hint="eastAsia" w:ascii="ＭＳ 明朝" w:hAnsi="ＭＳ 明朝" w:eastAsia="ＭＳ 明朝"/>
          <w:sz w:val="22"/>
        </w:rPr>
        <w:t>※配水管の番号と変える。設計の段階で番号を記入すること。</w:t>
      </w:r>
    </w:p>
    <w:p>
      <w:pPr>
        <w:pStyle w:val="0"/>
        <w:spacing w:line="276" w:lineRule="auto"/>
        <w:ind w:firstLine="125" w:firstLineChars="50"/>
        <w:rPr>
          <w:rFonts w:hint="default" w:ascii="ＭＳ 明朝" w:hAnsi="ＭＳ 明朝" w:eastAsia="ＭＳ 明朝"/>
          <w:sz w:val="22"/>
        </w:rPr>
      </w:pPr>
      <w:r>
        <w:rPr>
          <w:rFonts w:hint="eastAsia" w:ascii="ＭＳ 明朝" w:hAnsi="ＭＳ 明朝" w:eastAsia="ＭＳ 明朝"/>
          <w:sz w:val="22"/>
        </w:rPr>
        <w:t>・竣工図は、オフセット図と立面図を</w:t>
      </w:r>
      <w:r>
        <w:rPr>
          <w:rFonts w:hint="eastAsia" w:ascii="ＭＳ 明朝" w:hAnsi="ＭＳ 明朝" w:eastAsia="ＭＳ 明朝"/>
          <w:sz w:val="22"/>
        </w:rPr>
        <w:t>1</w:t>
      </w:r>
      <w:r>
        <w:rPr>
          <w:rFonts w:hint="eastAsia" w:ascii="ＭＳ 明朝" w:hAnsi="ＭＳ 明朝" w:eastAsia="ＭＳ 明朝"/>
          <w:sz w:val="22"/>
        </w:rPr>
        <w:t>つの図にまとめること。</w:t>
      </w:r>
    </w:p>
    <w:p>
      <w:pPr>
        <w:pStyle w:val="0"/>
        <w:spacing w:line="276" w:lineRule="auto"/>
        <w:ind w:firstLine="125" w:firstLineChars="50"/>
        <w:rPr>
          <w:rFonts w:hint="default" w:ascii="ＭＳ 明朝" w:hAnsi="ＭＳ 明朝" w:eastAsia="ＭＳ 明朝"/>
          <w:sz w:val="22"/>
        </w:rPr>
      </w:pPr>
      <w:r>
        <w:rPr>
          <w:rFonts w:hint="eastAsia" w:ascii="ＭＳ 明朝" w:hAnsi="ＭＳ 明朝" w:eastAsia="ＭＳ 明朝"/>
          <w:sz w:val="22"/>
        </w:rPr>
        <w:t>・竣工図は、下記項目を記載すること。</w:t>
      </w:r>
    </w:p>
    <w:p>
      <w:pPr>
        <w:pStyle w:val="0"/>
        <w:spacing w:line="276" w:lineRule="auto"/>
        <w:ind w:firstLine="375" w:firstLineChars="150"/>
        <w:rPr>
          <w:rFonts w:hint="default" w:ascii="ＭＳ 明朝" w:hAnsi="ＭＳ 明朝" w:eastAsia="ＭＳ 明朝"/>
          <w:sz w:val="22"/>
        </w:rPr>
      </w:pPr>
      <w:r>
        <w:rPr>
          <w:rFonts w:hint="eastAsia" w:ascii="ＭＳ 明朝" w:hAnsi="ＭＳ 明朝" w:eastAsia="ＭＳ 明朝"/>
          <w:sz w:val="22"/>
        </w:rPr>
        <w:t>①</w:t>
      </w:r>
      <w:r>
        <w:rPr>
          <w:rFonts w:hint="eastAsia" w:ascii="ＭＳ 明朝" w:hAnsi="ＭＳ 明朝" w:eastAsia="ＭＳ 明朝"/>
          <w:sz w:val="22"/>
        </w:rPr>
        <w:t>.</w:t>
      </w:r>
      <w:r>
        <w:rPr>
          <w:rFonts w:hint="eastAsia" w:ascii="ＭＳ 明朝" w:hAnsi="ＭＳ 明朝" w:eastAsia="ＭＳ 明朝"/>
          <w:sz w:val="22"/>
        </w:rPr>
        <w:t>竣工年度</w:t>
      </w:r>
    </w:p>
    <w:p>
      <w:pPr>
        <w:pStyle w:val="0"/>
        <w:spacing w:line="276" w:lineRule="auto"/>
        <w:ind w:firstLine="375" w:firstLineChars="150"/>
        <w:rPr>
          <w:rFonts w:hint="default" w:ascii="ＭＳ 明朝" w:hAnsi="ＭＳ 明朝" w:eastAsia="ＭＳ 明朝"/>
          <w:sz w:val="22"/>
        </w:rPr>
      </w:pPr>
      <w:r>
        <w:rPr>
          <w:rFonts w:hint="eastAsia" w:ascii="ＭＳ 明朝" w:hAnsi="ＭＳ 明朝" w:eastAsia="ＭＳ 明朝"/>
          <w:sz w:val="22"/>
        </w:rPr>
        <w:t>②</w:t>
      </w:r>
      <w:r>
        <w:rPr>
          <w:rFonts w:hint="eastAsia" w:ascii="ＭＳ 明朝" w:hAnsi="ＭＳ 明朝" w:eastAsia="ＭＳ 明朝"/>
          <w:sz w:val="22"/>
        </w:rPr>
        <w:t>.</w:t>
      </w:r>
      <w:r>
        <w:rPr>
          <w:rFonts w:hint="eastAsia" w:ascii="ＭＳ 明朝" w:hAnsi="ＭＳ 明朝" w:eastAsia="ＭＳ 明朝"/>
          <w:sz w:val="22"/>
        </w:rPr>
        <w:t>使用者名</w:t>
      </w:r>
    </w:p>
    <w:p>
      <w:pPr>
        <w:pStyle w:val="0"/>
        <w:spacing w:line="276" w:lineRule="auto"/>
        <w:ind w:firstLine="375" w:firstLineChars="150"/>
        <w:rPr>
          <w:rFonts w:hint="default" w:ascii="ＭＳ 明朝" w:hAnsi="ＭＳ 明朝" w:eastAsia="ＭＳ 明朝"/>
          <w:sz w:val="22"/>
        </w:rPr>
      </w:pPr>
      <w:r>
        <w:rPr>
          <w:rFonts w:hint="eastAsia" w:ascii="ＭＳ 明朝" w:hAnsi="ＭＳ 明朝" w:eastAsia="ＭＳ 明朝"/>
          <w:sz w:val="22"/>
        </w:rPr>
        <w:t>③</w:t>
      </w:r>
      <w:r>
        <w:rPr>
          <w:rFonts w:hint="eastAsia" w:ascii="ＭＳ 明朝" w:hAnsi="ＭＳ 明朝" w:eastAsia="ＭＳ 明朝"/>
          <w:sz w:val="22"/>
        </w:rPr>
        <w:t>.</w:t>
      </w:r>
      <w:r>
        <w:rPr>
          <w:rFonts w:hint="eastAsia" w:ascii="ＭＳ 明朝" w:hAnsi="ＭＳ 明朝" w:eastAsia="ＭＳ 明朝"/>
          <w:sz w:val="22"/>
        </w:rPr>
        <w:t>給水装置住所</w:t>
      </w:r>
    </w:p>
    <w:p>
      <w:pPr>
        <w:pStyle w:val="0"/>
        <w:spacing w:line="276" w:lineRule="auto"/>
        <w:ind w:firstLine="375" w:firstLineChars="150"/>
        <w:rPr>
          <w:rFonts w:hint="default" w:ascii="ＭＳ 明朝" w:hAnsi="ＭＳ 明朝" w:eastAsia="ＭＳ 明朝"/>
          <w:sz w:val="22"/>
        </w:rPr>
      </w:pPr>
      <w:r>
        <w:rPr>
          <w:rFonts w:hint="eastAsia" w:ascii="ＭＳ 明朝" w:hAnsi="ＭＳ 明朝" w:eastAsia="ＭＳ 明朝"/>
          <w:sz w:val="22"/>
        </w:rPr>
        <w:t>④</w:t>
      </w:r>
      <w:r>
        <w:rPr>
          <w:rFonts w:hint="eastAsia" w:ascii="ＭＳ 明朝" w:hAnsi="ＭＳ 明朝" w:eastAsia="ＭＳ 明朝"/>
          <w:sz w:val="22"/>
        </w:rPr>
        <w:t>.</w:t>
      </w:r>
      <w:r>
        <w:rPr>
          <w:rFonts w:hint="eastAsia" w:ascii="ＭＳ 明朝" w:hAnsi="ＭＳ 明朝" w:eastAsia="ＭＳ 明朝"/>
          <w:sz w:val="22"/>
        </w:rPr>
        <w:t>工事名</w:t>
      </w:r>
    </w:p>
    <w:p>
      <w:pPr>
        <w:pStyle w:val="0"/>
        <w:spacing w:line="276" w:lineRule="auto"/>
        <w:ind w:firstLine="375" w:firstLineChars="150"/>
        <w:rPr>
          <w:rFonts w:hint="default" w:ascii="ＭＳ 明朝" w:hAnsi="ＭＳ 明朝" w:eastAsia="ＭＳ 明朝"/>
          <w:sz w:val="22"/>
        </w:rPr>
      </w:pPr>
      <w:r>
        <w:rPr>
          <w:rFonts w:hint="eastAsia" w:ascii="ＭＳ 明朝" w:hAnsi="ＭＳ 明朝" w:eastAsia="ＭＳ 明朝"/>
          <w:sz w:val="22"/>
        </w:rPr>
        <w:t>⑤</w:t>
      </w:r>
      <w:r>
        <w:rPr>
          <w:rFonts w:hint="eastAsia" w:ascii="ＭＳ 明朝" w:hAnsi="ＭＳ 明朝" w:eastAsia="ＭＳ 明朝"/>
          <w:sz w:val="22"/>
        </w:rPr>
        <w:t>.</w:t>
      </w:r>
      <w:r>
        <w:rPr>
          <w:rFonts w:hint="eastAsia" w:ascii="ＭＳ 明朝" w:hAnsi="ＭＳ 明朝" w:eastAsia="ＭＳ 明朝"/>
          <w:sz w:val="22"/>
        </w:rPr>
        <w:t>受注者名</w:t>
      </w:r>
    </w:p>
    <w:p>
      <w:pPr>
        <w:pStyle w:val="0"/>
        <w:spacing w:line="276" w:lineRule="auto"/>
        <w:ind w:firstLine="375" w:firstLineChars="150"/>
        <w:rPr>
          <w:rFonts w:hint="default" w:ascii="ＭＳ 明朝" w:hAnsi="ＭＳ 明朝" w:eastAsia="ＭＳ 明朝"/>
          <w:sz w:val="22"/>
        </w:rPr>
      </w:pPr>
      <w:r>
        <w:rPr>
          <w:rFonts w:hint="eastAsia" w:ascii="ＭＳ 明朝" w:hAnsi="ＭＳ 明朝" w:eastAsia="ＭＳ 明朝"/>
          <w:sz w:val="22"/>
        </w:rPr>
        <w:t>※②・③については共同管の場合は○○他〇軒と記載すること。</w:t>
      </w:r>
    </w:p>
    <w:p>
      <w:pPr>
        <w:pStyle w:val="0"/>
        <w:spacing w:line="276" w:lineRule="auto"/>
        <w:ind w:firstLine="125" w:firstLineChars="50"/>
        <w:rPr>
          <w:rFonts w:hint="default" w:ascii="ＭＳ 明朝" w:hAnsi="ＭＳ 明朝" w:eastAsia="ＭＳ 明朝"/>
          <w:sz w:val="22"/>
        </w:rPr>
      </w:pPr>
      <w:r>
        <w:rPr>
          <w:rFonts w:hint="eastAsia" w:ascii="ＭＳ 明朝" w:hAnsi="ＭＳ 明朝" w:eastAsia="ＭＳ 明朝"/>
          <w:sz w:val="22"/>
        </w:rPr>
        <w:t>・既設管と新設管の違いを分かりやすくすること。</w:t>
      </w:r>
    </w:p>
    <w:p>
      <w:pPr>
        <w:pStyle w:val="0"/>
        <w:spacing w:line="360" w:lineRule="auto"/>
        <w:rPr>
          <w:rFonts w:hint="default" w:ascii="ＭＳ 明朝" w:hAnsi="ＭＳ 明朝" w:eastAsia="ＭＳ 明朝"/>
          <w:sz w:val="22"/>
        </w:rPr>
      </w:pPr>
      <w:r>
        <w:rPr>
          <w:rFonts w:hint="eastAsia" w:ascii="ＭＳ 明朝" w:hAnsi="ＭＳ 明朝" w:eastAsia="ＭＳ 明朝"/>
          <w:sz w:val="22"/>
        </w:rPr>
        <w:t>　</w:t>
      </w:r>
      <w:r>
        <w:rPr>
          <w:rFonts w:hint="eastAsia" w:ascii="ＭＳ 明朝" w:hAnsi="ＭＳ 明朝" w:eastAsia="ＭＳ 明朝"/>
          <w:sz w:val="22"/>
        </w:rPr>
        <w:t xml:space="preserve"> </w:t>
      </w:r>
      <w:r>
        <w:rPr>
          <w:rFonts w:hint="eastAsia" w:ascii="ＭＳ 明朝" w:hAnsi="ＭＳ 明朝" w:eastAsia="ＭＳ 明朝"/>
          <w:sz w:val="22"/>
        </w:rPr>
        <w:t>例</w:t>
      </w:r>
      <w:r>
        <w:rPr>
          <w:rFonts w:hint="eastAsia" w:ascii="ＭＳ 明朝" w:hAnsi="ＭＳ 明朝" w:eastAsia="ＭＳ 明朝"/>
          <w:sz w:val="22"/>
        </w:rPr>
        <w:t>)</w:t>
      </w:r>
      <w:r>
        <w:rPr>
          <w:rFonts w:hint="eastAsia" w:ascii="ＭＳ 明朝" w:hAnsi="ＭＳ 明朝" w:eastAsia="ＭＳ 明朝"/>
          <w:sz w:val="22"/>
        </w:rPr>
        <w:t>　既設管：黒色や破線　　新設管：赤色や実線</w:t>
      </w:r>
    </w:p>
    <w:p>
      <w:pPr>
        <w:pStyle w:val="0"/>
        <w:spacing w:line="276" w:lineRule="auto"/>
        <w:rPr>
          <w:rFonts w:hint="default" w:asciiTheme="minorEastAsia" w:hAnsiTheme="minorEastAsia"/>
          <w:sz w:val="22"/>
        </w:rPr>
      </w:pPr>
    </w:p>
    <w:p>
      <w:pPr>
        <w:pStyle w:val="0"/>
        <w:spacing w:line="276" w:lineRule="auto"/>
        <w:rPr>
          <w:rFonts w:hint="default" w:asciiTheme="minorEastAsia" w:hAnsiTheme="minorEastAsia"/>
          <w:sz w:val="22"/>
        </w:rPr>
      </w:pPr>
      <w:r>
        <w:rPr>
          <w:rFonts w:hint="eastAsia" w:asciiTheme="minorEastAsia" w:hAnsiTheme="minorEastAsia"/>
          <w:b w:val="1"/>
          <w:sz w:val="22"/>
        </w:rPr>
        <w:t>・空気弁室に用いる鉄蓋等の仕様</w:t>
      </w:r>
    </w:p>
    <w:p>
      <w:pPr>
        <w:pStyle w:val="0"/>
        <w:spacing w:line="276" w:lineRule="auto"/>
        <w:rPr>
          <w:rFonts w:hint="default" w:asciiTheme="minorEastAsia" w:hAnsiTheme="minorEastAsia"/>
          <w:sz w:val="22"/>
        </w:rPr>
      </w:pPr>
      <w:r>
        <w:rPr>
          <w:rFonts w:hint="eastAsia" w:asciiTheme="minorEastAsia" w:hAnsiTheme="minorEastAsia"/>
          <w:sz w:val="22"/>
        </w:rPr>
        <w:t>　空気弁室に用いる鉄蓋等の仕様については、次のとおりとする。</w:t>
      </w:r>
    </w:p>
    <w:p>
      <w:pPr>
        <w:pStyle w:val="0"/>
        <w:spacing w:line="276" w:lineRule="auto"/>
        <w:rPr>
          <w:rFonts w:hint="default" w:asciiTheme="minorEastAsia" w:hAnsiTheme="minorEastAsia"/>
          <w:sz w:val="22"/>
        </w:rPr>
      </w:pPr>
      <w:r>
        <w:rPr>
          <w:rFonts w:hint="eastAsia" w:asciiTheme="minorEastAsia" w:hAnsiTheme="minorEastAsia"/>
          <w:sz w:val="22"/>
        </w:rPr>
        <w:t>・鉄蓋</w:t>
      </w:r>
    </w:p>
    <w:tbl>
      <w:tblPr>
        <w:tblStyle w:val="32"/>
        <w:tblW w:w="9351" w:type="dxa"/>
        <w:tblInd w:w="0" w:type="dxa"/>
        <w:tblLayout w:type="fixed"/>
        <w:tblLook w:firstRow="1" w:lastRow="0" w:firstColumn="1" w:lastColumn="0" w:noHBand="0" w:noVBand="1" w:val="04A0"/>
      </w:tblPr>
      <w:tblGrid>
        <w:gridCol w:w="1415"/>
        <w:gridCol w:w="1415"/>
        <w:gridCol w:w="2410"/>
        <w:gridCol w:w="1701"/>
        <w:gridCol w:w="2410"/>
      </w:tblGrid>
      <w:tr>
        <w:trPr/>
        <w:tc>
          <w:tcPr>
            <w:tcW w:w="2830" w:type="dxa"/>
            <w:gridSpan w:val="2"/>
            <w:vAlign w:val="top"/>
          </w:tcPr>
          <w:p>
            <w:pPr>
              <w:pStyle w:val="0"/>
              <w:spacing w:line="276" w:lineRule="auto"/>
              <w:jc w:val="center"/>
              <w:rPr>
                <w:rFonts w:hint="default" w:asciiTheme="minorEastAsia" w:hAnsiTheme="minorEastAsia"/>
                <w:sz w:val="22"/>
              </w:rPr>
            </w:pPr>
            <w:r>
              <w:rPr>
                <w:rFonts w:hint="eastAsia" w:asciiTheme="minorEastAsia" w:hAnsiTheme="minorEastAsia"/>
                <w:sz w:val="22"/>
              </w:rPr>
              <w:t>口径</w:t>
            </w:r>
          </w:p>
        </w:tc>
        <w:tc>
          <w:tcPr>
            <w:tcW w:w="6521" w:type="dxa"/>
            <w:gridSpan w:val="3"/>
            <w:vAlign w:val="top"/>
          </w:tcPr>
          <w:p>
            <w:pPr>
              <w:pStyle w:val="0"/>
              <w:spacing w:line="276" w:lineRule="auto"/>
              <w:jc w:val="center"/>
              <w:rPr>
                <w:rFonts w:hint="default" w:asciiTheme="minorEastAsia" w:hAnsiTheme="minorEastAsia"/>
                <w:sz w:val="22"/>
              </w:rPr>
            </w:pPr>
            <w:r>
              <w:rPr>
                <w:rFonts w:hint="eastAsia" w:asciiTheme="minorEastAsia" w:hAnsiTheme="minorEastAsia"/>
                <w:sz w:val="22"/>
              </w:rPr>
              <w:t>仕様</w:t>
            </w:r>
          </w:p>
        </w:tc>
      </w:tr>
      <w:tr>
        <w:trPr/>
        <w:tc>
          <w:tcPr>
            <w:tcW w:w="1415" w:type="dxa"/>
            <w:vAlign w:val="top"/>
          </w:tcPr>
          <w:p>
            <w:pPr>
              <w:pStyle w:val="0"/>
              <w:spacing w:line="276" w:lineRule="auto"/>
              <w:jc w:val="center"/>
              <w:rPr>
                <w:rFonts w:hint="default" w:asciiTheme="minorEastAsia" w:hAnsiTheme="minorEastAsia"/>
                <w:sz w:val="22"/>
              </w:rPr>
            </w:pPr>
            <w:r>
              <w:rPr>
                <w:rFonts w:hint="eastAsia" w:asciiTheme="minorEastAsia" w:hAnsiTheme="minorEastAsia"/>
                <w:sz w:val="22"/>
              </w:rPr>
              <w:t>本管</w:t>
            </w:r>
          </w:p>
        </w:tc>
        <w:tc>
          <w:tcPr>
            <w:tcW w:w="1415" w:type="dxa"/>
            <w:vAlign w:val="top"/>
          </w:tcPr>
          <w:p>
            <w:pPr>
              <w:pStyle w:val="0"/>
              <w:spacing w:line="276" w:lineRule="auto"/>
              <w:jc w:val="center"/>
              <w:rPr>
                <w:rFonts w:hint="default" w:asciiTheme="minorEastAsia" w:hAnsiTheme="minorEastAsia"/>
                <w:sz w:val="22"/>
              </w:rPr>
            </w:pPr>
            <w:r>
              <w:rPr>
                <w:rFonts w:hint="eastAsia" w:asciiTheme="minorEastAsia" w:hAnsiTheme="minorEastAsia"/>
                <w:sz w:val="22"/>
              </w:rPr>
              <w:t>空気弁</w:t>
            </w:r>
          </w:p>
        </w:tc>
        <w:tc>
          <w:tcPr>
            <w:tcW w:w="2410" w:type="dxa"/>
            <w:vAlign w:val="top"/>
          </w:tcPr>
          <w:p>
            <w:pPr>
              <w:pStyle w:val="0"/>
              <w:spacing w:line="276" w:lineRule="auto"/>
              <w:jc w:val="center"/>
              <w:rPr>
                <w:rFonts w:hint="default" w:asciiTheme="minorEastAsia" w:hAnsiTheme="minorEastAsia"/>
                <w:sz w:val="22"/>
              </w:rPr>
            </w:pPr>
            <w:r>
              <w:rPr>
                <w:rFonts w:hint="eastAsia" w:asciiTheme="minorEastAsia" w:hAnsiTheme="minorEastAsia"/>
                <w:sz w:val="22"/>
              </w:rPr>
              <w:t>規格</w:t>
            </w:r>
          </w:p>
        </w:tc>
        <w:tc>
          <w:tcPr>
            <w:tcW w:w="4111" w:type="dxa"/>
            <w:gridSpan w:val="2"/>
            <w:vAlign w:val="top"/>
          </w:tcPr>
          <w:p>
            <w:pPr>
              <w:pStyle w:val="0"/>
              <w:spacing w:line="276" w:lineRule="auto"/>
              <w:jc w:val="center"/>
              <w:rPr>
                <w:rFonts w:hint="default" w:asciiTheme="minorEastAsia" w:hAnsiTheme="minorEastAsia"/>
                <w:sz w:val="22"/>
              </w:rPr>
            </w:pPr>
            <w:r>
              <w:rPr>
                <w:rFonts w:hint="eastAsia" w:asciiTheme="minorEastAsia" w:hAnsiTheme="minorEastAsia"/>
                <w:sz w:val="22"/>
              </w:rPr>
              <w:t>機能</w:t>
            </w:r>
          </w:p>
        </w:tc>
      </w:tr>
      <w:tr>
        <w:trPr/>
        <w:tc>
          <w:tcPr>
            <w:tcW w:w="1415" w:type="dxa"/>
            <w:vAlign w:val="top"/>
          </w:tcPr>
          <w:p>
            <w:pPr>
              <w:pStyle w:val="0"/>
              <w:spacing w:line="276" w:lineRule="auto"/>
              <w:rPr>
                <w:rFonts w:hint="default" w:asciiTheme="minorEastAsia" w:hAnsiTheme="minorEastAsia"/>
                <w:sz w:val="22"/>
              </w:rPr>
            </w:pPr>
            <w:r>
              <w:rPr>
                <w:rFonts w:hint="eastAsia" w:asciiTheme="minorEastAsia" w:hAnsiTheme="minorEastAsia"/>
                <w:sz w:val="22"/>
              </w:rPr>
              <w:t>300</w:t>
            </w:r>
            <w:r>
              <w:rPr>
                <w:rFonts w:hint="eastAsia" w:asciiTheme="minorEastAsia" w:hAnsiTheme="minorEastAsia"/>
                <w:sz w:val="22"/>
              </w:rPr>
              <w:t>㎜以下</w:t>
            </w:r>
          </w:p>
        </w:tc>
        <w:tc>
          <w:tcPr>
            <w:tcW w:w="1415" w:type="dxa"/>
            <w:vAlign w:val="top"/>
          </w:tcPr>
          <w:p>
            <w:pPr>
              <w:pStyle w:val="0"/>
              <w:spacing w:line="276" w:lineRule="auto"/>
              <w:rPr>
                <w:rFonts w:hint="default" w:asciiTheme="minorEastAsia" w:hAnsiTheme="minorEastAsia"/>
                <w:sz w:val="22"/>
              </w:rPr>
            </w:pPr>
            <w:r>
              <w:rPr>
                <w:rFonts w:hint="eastAsia" w:asciiTheme="minorEastAsia" w:hAnsiTheme="minorEastAsia"/>
                <w:sz w:val="22"/>
              </w:rPr>
              <w:t>100</w:t>
            </w:r>
            <w:r>
              <w:rPr>
                <w:rFonts w:hint="eastAsia" w:asciiTheme="minorEastAsia" w:hAnsiTheme="minorEastAsia"/>
                <w:sz w:val="22"/>
              </w:rPr>
              <w:t>㎜以下</w:t>
            </w:r>
          </w:p>
        </w:tc>
        <w:tc>
          <w:tcPr>
            <w:tcW w:w="2410" w:type="dxa"/>
            <w:vAlign w:val="top"/>
          </w:tcPr>
          <w:p>
            <w:pPr>
              <w:pStyle w:val="0"/>
              <w:spacing w:line="276" w:lineRule="auto"/>
              <w:rPr>
                <w:rFonts w:hint="default" w:asciiTheme="minorEastAsia" w:hAnsiTheme="minorEastAsia"/>
                <w:sz w:val="22"/>
              </w:rPr>
            </w:pPr>
            <w:r>
              <w:rPr>
                <w:rFonts w:hint="eastAsia" w:asciiTheme="minorEastAsia" w:hAnsiTheme="minorEastAsia"/>
                <w:sz w:val="22"/>
              </w:rPr>
              <w:t>丸蓋φ</w:t>
            </w:r>
            <w:r>
              <w:rPr>
                <w:rFonts w:hint="eastAsia" w:asciiTheme="minorEastAsia" w:hAnsiTheme="minorEastAsia"/>
                <w:sz w:val="22"/>
              </w:rPr>
              <w:t>600</w:t>
            </w:r>
          </w:p>
        </w:tc>
        <w:tc>
          <w:tcPr>
            <w:tcW w:w="1701" w:type="dxa"/>
            <w:vAlign w:val="top"/>
          </w:tcPr>
          <w:p>
            <w:pPr>
              <w:pStyle w:val="0"/>
              <w:spacing w:line="276" w:lineRule="auto"/>
              <w:rPr>
                <w:rFonts w:hint="default" w:asciiTheme="minorEastAsia" w:hAnsiTheme="minorEastAsia"/>
                <w:sz w:val="22"/>
              </w:rPr>
            </w:pPr>
            <w:r>
              <w:rPr>
                <w:rFonts w:hint="eastAsia" w:asciiTheme="minorEastAsia" w:hAnsiTheme="minorEastAsia"/>
                <w:sz w:val="22"/>
              </w:rPr>
              <w:t>排気弁なし</w:t>
            </w:r>
          </w:p>
        </w:tc>
        <w:tc>
          <w:tcPr>
            <w:tcW w:w="2410" w:type="dxa"/>
            <w:vAlign w:val="top"/>
          </w:tcPr>
          <w:p>
            <w:pPr>
              <w:pStyle w:val="0"/>
              <w:spacing w:line="276" w:lineRule="auto"/>
              <w:rPr>
                <w:rFonts w:hint="default" w:asciiTheme="minorEastAsia" w:hAnsiTheme="minorEastAsia"/>
                <w:sz w:val="22"/>
              </w:rPr>
            </w:pPr>
            <w:r>
              <w:rPr>
                <w:rFonts w:hint="eastAsia" w:asciiTheme="minorEastAsia" w:hAnsiTheme="minorEastAsia"/>
                <w:sz w:val="22"/>
              </w:rPr>
              <w:t>食込み防止機能付</w:t>
            </w:r>
          </w:p>
        </w:tc>
      </w:tr>
      <w:tr>
        <w:trPr/>
        <w:tc>
          <w:tcPr>
            <w:tcW w:w="1415" w:type="dxa"/>
            <w:vMerge w:val="restart"/>
            <w:vAlign w:val="top"/>
          </w:tcPr>
          <w:p>
            <w:pPr>
              <w:pStyle w:val="0"/>
              <w:spacing w:line="276" w:lineRule="auto"/>
              <w:rPr>
                <w:rFonts w:hint="default" w:asciiTheme="minorEastAsia" w:hAnsiTheme="minorEastAsia"/>
                <w:sz w:val="22"/>
              </w:rPr>
            </w:pPr>
            <w:r>
              <w:rPr>
                <w:rFonts w:hint="eastAsia" w:asciiTheme="minorEastAsia" w:hAnsiTheme="minorEastAsia"/>
                <w:sz w:val="22"/>
              </w:rPr>
              <w:t>350</w:t>
            </w:r>
            <w:r>
              <w:rPr>
                <w:rFonts w:hint="eastAsia" w:asciiTheme="minorEastAsia" w:hAnsiTheme="minorEastAsia"/>
                <w:sz w:val="22"/>
              </w:rPr>
              <w:t>㎜以上</w:t>
            </w:r>
          </w:p>
        </w:tc>
        <w:tc>
          <w:tcPr>
            <w:tcW w:w="1415" w:type="dxa"/>
            <w:vAlign w:val="top"/>
          </w:tcPr>
          <w:p>
            <w:pPr>
              <w:pStyle w:val="0"/>
              <w:spacing w:line="276" w:lineRule="auto"/>
              <w:rPr>
                <w:rFonts w:hint="default" w:asciiTheme="minorEastAsia" w:hAnsiTheme="minorEastAsia"/>
                <w:sz w:val="22"/>
              </w:rPr>
            </w:pPr>
            <w:r>
              <w:rPr>
                <w:rFonts w:hint="eastAsia" w:asciiTheme="minorEastAsia" w:hAnsiTheme="minorEastAsia"/>
                <w:sz w:val="22"/>
              </w:rPr>
              <w:t>75</w:t>
            </w:r>
            <w:r>
              <w:rPr>
                <w:rFonts w:hint="eastAsia" w:asciiTheme="minorEastAsia" w:hAnsiTheme="minorEastAsia"/>
                <w:sz w:val="22"/>
              </w:rPr>
              <w:t>㎜以下</w:t>
            </w:r>
          </w:p>
        </w:tc>
        <w:tc>
          <w:tcPr>
            <w:tcW w:w="2410" w:type="dxa"/>
            <w:vAlign w:val="top"/>
          </w:tcPr>
          <w:p>
            <w:pPr>
              <w:pStyle w:val="0"/>
              <w:spacing w:line="276" w:lineRule="auto"/>
              <w:rPr>
                <w:rFonts w:hint="default" w:asciiTheme="minorEastAsia" w:hAnsiTheme="minorEastAsia"/>
                <w:sz w:val="22"/>
              </w:rPr>
            </w:pPr>
            <w:r>
              <w:rPr>
                <w:rFonts w:hint="eastAsia" w:asciiTheme="minorEastAsia" w:hAnsiTheme="minorEastAsia"/>
                <w:sz w:val="22"/>
              </w:rPr>
              <w:t>丸蓋φ</w:t>
            </w:r>
            <w:r>
              <w:rPr>
                <w:rFonts w:hint="eastAsia" w:asciiTheme="minorEastAsia" w:hAnsiTheme="minorEastAsia"/>
                <w:sz w:val="22"/>
              </w:rPr>
              <w:t>600</w:t>
            </w:r>
          </w:p>
        </w:tc>
        <w:tc>
          <w:tcPr>
            <w:tcW w:w="1701" w:type="dxa"/>
            <w:vAlign w:val="top"/>
          </w:tcPr>
          <w:p>
            <w:pPr>
              <w:pStyle w:val="0"/>
              <w:spacing w:line="276" w:lineRule="auto"/>
              <w:rPr>
                <w:rFonts w:hint="default" w:asciiTheme="minorEastAsia" w:hAnsiTheme="minorEastAsia"/>
                <w:sz w:val="22"/>
              </w:rPr>
            </w:pPr>
            <w:r>
              <w:rPr>
                <w:rFonts w:hint="eastAsia" w:asciiTheme="minorEastAsia" w:hAnsiTheme="minorEastAsia"/>
                <w:sz w:val="22"/>
              </w:rPr>
              <w:t>排気弁あり</w:t>
            </w:r>
          </w:p>
        </w:tc>
        <w:tc>
          <w:tcPr>
            <w:tcW w:w="2410" w:type="dxa"/>
            <w:vAlign w:val="top"/>
          </w:tcPr>
          <w:p>
            <w:pPr>
              <w:pStyle w:val="0"/>
              <w:spacing w:line="276" w:lineRule="auto"/>
              <w:rPr>
                <w:rFonts w:hint="default" w:asciiTheme="minorEastAsia" w:hAnsiTheme="minorEastAsia"/>
                <w:sz w:val="22"/>
              </w:rPr>
            </w:pPr>
            <w:r>
              <w:rPr>
                <w:rFonts w:hint="eastAsia" w:asciiTheme="minorEastAsia" w:hAnsiTheme="minorEastAsia"/>
                <w:sz w:val="22"/>
              </w:rPr>
              <w:t>浮上防止機能付</w:t>
            </w:r>
          </w:p>
        </w:tc>
      </w:tr>
      <w:tr>
        <w:trPr/>
        <w:tc>
          <w:tcPr>
            <w:tcW w:w="1415" w:type="dxa"/>
            <w:vMerge w:val="continue"/>
            <w:vAlign w:val="top"/>
          </w:tcPr>
          <w:p>
            <w:pPr>
              <w:pStyle w:val="0"/>
              <w:rPr>
                <w:rFonts w:hint="eastAsia"/>
              </w:rPr>
            </w:pPr>
          </w:p>
        </w:tc>
        <w:tc>
          <w:tcPr>
            <w:tcW w:w="1415" w:type="dxa"/>
            <w:vAlign w:val="top"/>
          </w:tcPr>
          <w:p>
            <w:pPr>
              <w:pStyle w:val="0"/>
              <w:spacing w:line="276" w:lineRule="auto"/>
              <w:rPr>
                <w:rFonts w:hint="default" w:asciiTheme="minorEastAsia" w:hAnsiTheme="minorEastAsia"/>
                <w:sz w:val="22"/>
              </w:rPr>
            </w:pPr>
            <w:r>
              <w:rPr>
                <w:rFonts w:hint="eastAsia" w:asciiTheme="minorEastAsia" w:hAnsiTheme="minorEastAsia"/>
                <w:sz w:val="22"/>
              </w:rPr>
              <w:t>100</w:t>
            </w:r>
            <w:r>
              <w:rPr>
                <w:rFonts w:hint="eastAsia" w:asciiTheme="minorEastAsia" w:hAnsiTheme="minorEastAsia"/>
                <w:sz w:val="22"/>
              </w:rPr>
              <w:t>㎜以上</w:t>
            </w:r>
          </w:p>
        </w:tc>
        <w:tc>
          <w:tcPr>
            <w:tcW w:w="2410" w:type="dxa"/>
            <w:vAlign w:val="top"/>
          </w:tcPr>
          <w:p>
            <w:pPr>
              <w:pStyle w:val="0"/>
              <w:spacing w:line="276" w:lineRule="auto"/>
              <w:rPr>
                <w:rFonts w:hint="default" w:asciiTheme="minorEastAsia" w:hAnsiTheme="minorEastAsia"/>
                <w:sz w:val="22"/>
              </w:rPr>
            </w:pPr>
            <w:r>
              <w:rPr>
                <w:rFonts w:hint="eastAsia" w:asciiTheme="minorEastAsia" w:hAnsiTheme="minorEastAsia"/>
                <w:sz w:val="22"/>
              </w:rPr>
              <w:t>親子蓋φ</w:t>
            </w:r>
            <w:r>
              <w:rPr>
                <w:rFonts w:hint="eastAsia" w:asciiTheme="minorEastAsia" w:hAnsiTheme="minorEastAsia"/>
                <w:sz w:val="22"/>
              </w:rPr>
              <w:t>900</w:t>
            </w:r>
            <w:r>
              <w:rPr>
                <w:rFonts w:hint="eastAsia" w:asciiTheme="minorEastAsia" w:hAnsiTheme="minorEastAsia"/>
                <w:sz w:val="22"/>
              </w:rPr>
              <w:t>×</w:t>
            </w:r>
            <w:r>
              <w:rPr>
                <w:rFonts w:hint="eastAsia" w:asciiTheme="minorEastAsia" w:hAnsiTheme="minorEastAsia"/>
                <w:sz w:val="22"/>
              </w:rPr>
              <w:t>600</w:t>
            </w:r>
          </w:p>
        </w:tc>
        <w:tc>
          <w:tcPr>
            <w:tcW w:w="1701" w:type="dxa"/>
            <w:vAlign w:val="top"/>
          </w:tcPr>
          <w:p>
            <w:pPr>
              <w:pStyle w:val="0"/>
              <w:spacing w:line="276" w:lineRule="auto"/>
              <w:rPr>
                <w:rFonts w:hint="default" w:asciiTheme="minorEastAsia" w:hAnsiTheme="minorEastAsia"/>
                <w:sz w:val="22"/>
              </w:rPr>
            </w:pPr>
            <w:r>
              <w:rPr>
                <w:rFonts w:hint="eastAsia" w:asciiTheme="minorEastAsia" w:hAnsiTheme="minorEastAsia"/>
                <w:sz w:val="22"/>
              </w:rPr>
              <w:t>排気穴あり</w:t>
            </w:r>
          </w:p>
        </w:tc>
        <w:tc>
          <w:tcPr>
            <w:tcW w:w="2410" w:type="dxa"/>
            <w:vAlign w:val="top"/>
          </w:tcPr>
          <w:p>
            <w:pPr>
              <w:pStyle w:val="0"/>
              <w:spacing w:line="276" w:lineRule="auto"/>
              <w:rPr>
                <w:rFonts w:hint="default" w:asciiTheme="minorEastAsia" w:hAnsiTheme="minorEastAsia"/>
                <w:sz w:val="22"/>
              </w:rPr>
            </w:pPr>
            <w:r>
              <w:rPr>
                <w:rFonts w:hint="eastAsia" w:asciiTheme="minorEastAsia" w:hAnsiTheme="minorEastAsia"/>
                <w:sz w:val="22"/>
              </w:rPr>
              <w:t>浮上防止機能付</w:t>
            </w:r>
          </w:p>
        </w:tc>
      </w:tr>
    </w:tbl>
    <w:p>
      <w:pPr>
        <w:pStyle w:val="0"/>
        <w:spacing w:line="276" w:lineRule="auto"/>
        <w:rPr>
          <w:rFonts w:hint="default" w:asciiTheme="minorEastAsia" w:hAnsiTheme="minorEastAsia"/>
          <w:sz w:val="22"/>
        </w:rPr>
      </w:pPr>
      <w:r>
        <w:rPr>
          <w:rFonts w:hint="eastAsia" w:asciiTheme="minorEastAsia" w:hAnsiTheme="minorEastAsia"/>
          <w:sz w:val="22"/>
        </w:rPr>
        <w:t>　なお、耐スリップ性の仕様を満たすものを使用すること。</w:t>
      </w:r>
    </w:p>
    <w:p>
      <w:pPr>
        <w:pStyle w:val="0"/>
        <w:spacing w:line="276" w:lineRule="auto"/>
        <w:rPr>
          <w:rFonts w:hint="default" w:asciiTheme="minorEastAsia" w:hAnsiTheme="minorEastAsia"/>
          <w:sz w:val="22"/>
        </w:rPr>
      </w:pPr>
      <w:r>
        <w:rPr>
          <w:rFonts w:hint="eastAsia" w:asciiTheme="minorEastAsia" w:hAnsiTheme="minorEastAsia"/>
          <w:sz w:val="22"/>
        </w:rPr>
        <w:t>・透水マット</w:t>
      </w:r>
    </w:p>
    <w:p>
      <w:pPr>
        <w:pStyle w:val="0"/>
        <w:spacing w:line="276" w:lineRule="auto"/>
        <w:rPr>
          <w:rFonts w:hint="default" w:asciiTheme="minorEastAsia" w:hAnsiTheme="minorEastAsia"/>
          <w:sz w:val="22"/>
        </w:rPr>
      </w:pPr>
      <w:r>
        <w:rPr>
          <w:rFonts w:hint="eastAsia" w:asciiTheme="minorEastAsia" w:hAnsiTheme="minorEastAsia"/>
          <w:sz w:val="22"/>
        </w:rPr>
        <w:t>　現場条件を勘案のうえ、監督員の判断で設置することができる。</w:t>
      </w:r>
    </w:p>
    <w:p>
      <w:pPr>
        <w:pStyle w:val="0"/>
        <w:spacing w:line="276" w:lineRule="auto"/>
        <w:rPr>
          <w:rFonts w:hint="default" w:asciiTheme="minorEastAsia" w:hAnsiTheme="minorEastAsia"/>
          <w:sz w:val="22"/>
        </w:rPr>
      </w:pPr>
    </w:p>
    <w:p>
      <w:pPr>
        <w:pStyle w:val="0"/>
        <w:spacing w:line="276" w:lineRule="auto"/>
        <w:rPr>
          <w:rFonts w:hint="default" w:asciiTheme="minorEastAsia" w:hAnsiTheme="minorEastAsia"/>
          <w:sz w:val="22"/>
        </w:rPr>
      </w:pPr>
      <w:r>
        <w:rPr>
          <w:rFonts w:hint="eastAsia" w:asciiTheme="minorEastAsia" w:hAnsiTheme="minorEastAsia"/>
          <w:sz w:val="22"/>
        </w:rPr>
        <w:t>・シーリング材</w:t>
      </w:r>
    </w:p>
    <w:p>
      <w:pPr>
        <w:pStyle w:val="0"/>
        <w:spacing w:line="276" w:lineRule="auto"/>
        <w:rPr>
          <w:rFonts w:hint="default" w:asciiTheme="minorEastAsia" w:hAnsiTheme="minorEastAsia"/>
          <w:sz w:val="22"/>
        </w:rPr>
      </w:pPr>
      <w:r>
        <w:rPr>
          <w:rFonts w:hint="eastAsia" w:asciiTheme="minorEastAsia" w:hAnsiTheme="minorEastAsia"/>
          <w:sz w:val="22"/>
        </w:rPr>
        <w:t>　透水マットを設置する場合、併せて計上するものとする。</w:t>
      </w:r>
    </w:p>
    <w:p>
      <w:pPr>
        <w:pStyle w:val="0"/>
        <w:spacing w:line="276" w:lineRule="auto"/>
        <w:rPr>
          <w:rFonts w:hint="default" w:asciiTheme="minorEastAsia" w:hAnsiTheme="minorEastAsia"/>
          <w:sz w:val="22"/>
        </w:rPr>
      </w:pPr>
    </w:p>
    <w:p>
      <w:pPr>
        <w:pStyle w:val="0"/>
        <w:rPr>
          <w:rFonts w:hint="eastAsia" w:asciiTheme="minorEastAsia" w:hAnsiTheme="minorEastAsia"/>
          <w:b w:val="1"/>
          <w:sz w:val="22"/>
        </w:rPr>
      </w:pPr>
      <w:r>
        <w:rPr>
          <w:rFonts w:hint="eastAsia" w:asciiTheme="minorEastAsia" w:hAnsiTheme="minorEastAsia"/>
          <w:b w:val="1"/>
          <w:sz w:val="22"/>
        </w:rPr>
        <w:t>・</w:t>
      </w:r>
      <w:r>
        <w:rPr>
          <w:rFonts w:hint="default" w:asciiTheme="minorEastAsia" w:hAnsiTheme="minorEastAsia"/>
          <w:b w:val="1"/>
          <w:sz w:val="22"/>
        </w:rPr>
        <w:t>ダクタイル鋳鉄管</w:t>
      </w:r>
      <w:r>
        <w:rPr>
          <w:rFonts w:hint="eastAsia" w:asciiTheme="minorEastAsia" w:hAnsiTheme="minorEastAsia"/>
          <w:b w:val="1"/>
          <w:sz w:val="22"/>
        </w:rPr>
        <w:t>の</w:t>
      </w:r>
      <w:r>
        <w:rPr>
          <w:rFonts w:hint="default" w:asciiTheme="minorEastAsia" w:hAnsiTheme="minorEastAsia"/>
          <w:b w:val="1"/>
          <w:sz w:val="22"/>
        </w:rPr>
        <w:t>通水試験</w:t>
      </w:r>
    </w:p>
    <w:p>
      <w:pPr>
        <w:pStyle w:val="0"/>
        <w:rPr>
          <w:rFonts w:hint="eastAsia" w:asciiTheme="minorEastAsia" w:hAnsiTheme="minorEastAsia"/>
          <w:strike w:val="0"/>
          <w:dstrike w:val="1"/>
          <w:color w:val="FF0000"/>
          <w:sz w:val="22"/>
        </w:rPr>
      </w:pPr>
      <w:r>
        <w:rPr>
          <w:rFonts w:hint="eastAsia" w:asciiTheme="minorEastAsia" w:hAnsiTheme="minorEastAsia"/>
          <w:sz w:val="22"/>
        </w:rPr>
        <w:t>　ダクタイル鋳鉄管の水圧試験については、「資料</w:t>
      </w:r>
      <w:r>
        <w:rPr>
          <w:rFonts w:hint="eastAsia" w:asciiTheme="minorEastAsia" w:hAnsiTheme="minorEastAsia"/>
          <w:sz w:val="22"/>
        </w:rPr>
        <w:t>19</w:t>
      </w:r>
      <w:r>
        <w:rPr>
          <w:rFonts w:hint="default" w:asciiTheme="minorEastAsia" w:hAnsiTheme="minorEastAsia"/>
          <w:sz w:val="22"/>
        </w:rPr>
        <w:t xml:space="preserve"> </w:t>
      </w:r>
      <w:r>
        <w:rPr>
          <w:rFonts w:hint="eastAsia" w:asciiTheme="minorEastAsia" w:hAnsiTheme="minorEastAsia"/>
          <w:sz w:val="22"/>
        </w:rPr>
        <w:t>ダクタイル鋳鉄管通水試験方法」</w:t>
      </w:r>
      <w:r>
        <w:rPr>
          <w:rFonts w:hint="eastAsia" w:asciiTheme="minorEastAsia" w:hAnsiTheme="minorEastAsia"/>
          <w:sz w:val="22"/>
        </w:rPr>
        <w:t xml:space="preserve"> </w:t>
      </w:r>
      <w:r>
        <w:rPr>
          <w:rFonts w:hint="eastAsia" w:asciiTheme="minorEastAsia" w:hAnsiTheme="minorEastAsia"/>
          <w:sz w:val="22"/>
        </w:rPr>
        <w:t>のとおりとすること。</w:t>
      </w:r>
    </w:p>
    <w:sectPr>
      <w:headerReference r:id="rId6" w:type="default"/>
      <w:footerReference r:id="rId7" w:type="default"/>
      <w:pgSz w:w="11906" w:h="16838"/>
      <w:pgMar w:top="1701" w:right="1701" w:bottom="1418" w:left="1701" w:header="567" w:footer="454" w:gutter="0"/>
      <w:cols w:space="720"/>
      <w:textDirection w:val="lrTb"/>
      <w:docGrid w:type="linesAndChars" w:linePitch="291" w:charSpace="6144"/>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ＭＳ 明朝">
    <w:panose1 w:val="00000000000000000000"/>
    <w:charset w:val="80"/>
    <w:family w:val="roman"/>
    <w:notTrueType/>
    <w:pitch w:val="fixed"/>
    <w:sig w:usb0="00000000" w:usb1="00000000" w:usb2="00000000" w:usb3="00000000" w:csb0="01008200" w:csb1="00000000"/>
  </w:font>
  <w:font w:name="ＭＳ Ｐゴシック">
    <w:panose1 w:val="00000000000000000000"/>
    <w:charset w:val="80"/>
    <w:family w:val="modern"/>
    <w:notTrueType/>
    <w:pitch w:val="variable"/>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Times New Roman">
    <w:panose1 w:val="00000000000000000000"/>
    <w:charset w:val="00"/>
    <w:family w:val="roman"/>
    <w:notTrueType/>
    <w:pitch w:val="variable"/>
    <w:sig w:usb0="00000000" w:usb1="00000000" w:usb2="00000000" w:usb3="00000000" w:csb0="FF00000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sdt>
    <w:sdtPr>
      <w:rPr>
        <w:rFonts w:hint="default"/>
      </w:rPr>
      <w:id w:val="181874208"/>
      <w:docPartObj>
        <w:docPartGallery w:val="Page Numbers (Bottom of Page)"/>
        <w:docPartUnique/>
      </w:docPartObj>
    </w:sdtPr>
    <w:sdtEndPr>
      <w:rPr>
        <w:rFonts w:hint="default"/>
      </w:rPr>
    </w:sdtEndPr>
    <w:sdtContent>
      <w:p>
        <w:pPr>
          <w:pStyle w:val="20"/>
          <w:jc w:val="center"/>
          <w:rPr>
            <w:rFonts w:hint="default"/>
          </w:rPr>
        </w:pPr>
        <w:r>
          <w:rPr>
            <w:rFonts w:hint="eastAsia"/>
          </w:rPr>
          <w:fldChar w:fldCharType="begin"/>
        </w:r>
        <w:r>
          <w:rPr>
            <w:rFonts w:hint="eastAsia"/>
          </w:rPr>
          <w:instrText xml:space="preserve">PAGE  \* MERGEFORMAT </w:instrText>
        </w:r>
        <w:r>
          <w:rPr>
            <w:rFonts w:hint="eastAsia"/>
          </w:rPr>
          <w:fldChar w:fldCharType="separate"/>
        </w:r>
        <w:r>
          <w:rPr>
            <w:rFonts w:hint="default"/>
          </w:rPr>
          <w:t>1</w:t>
        </w:r>
        <w:r>
          <w:rPr>
            <w:rFonts w:hint="eastAsia"/>
          </w:rPr>
          <w:fldChar w:fldCharType="end"/>
        </w:r>
      </w:p>
    </w:sdtContent>
  </w:sdt>
  <w:p>
    <w:pPr>
      <w:pStyle w:val="20"/>
      <w:rPr>
        <w:rFonts w:hint="default"/>
      </w:rPr>
    </w:pPr>
  </w:p>
</w:ftr>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8"/>
      <w:jc w:val="right"/>
      <w:rPr>
        <w:rFonts w:hint="default" w:asciiTheme="majorEastAsia" w:hAnsiTheme="majorEastAsia" w:eastAsiaTheme="majorEastAsia"/>
        <w:sz w:val="18"/>
      </w:rPr>
    </w:pPr>
    <w:r>
      <w:rPr>
        <w:rFonts w:hint="eastAsia" w:asciiTheme="majorEastAsia" w:hAnsiTheme="majorEastAsia" w:eastAsiaTheme="majorEastAsia"/>
        <w:sz w:val="18"/>
      </w:rPr>
      <w:t>秩父広域市町村圏組合水道局</w:t>
    </w:r>
  </w:p>
</w:hdr>
</file>

<file path=word/people.xml><?xml version="1.0" encoding="utf-8"?>
<w15:people xmlns:w15="http://schemas.microsoft.com/office/word/2012/wordml">
  <w15:person w15:author="黒澤 恒貴">
    <w15:presenceInfo w15:providerId="AD" w15:userId="S-1-5-21-2590252212-4238704502-869172234-1276"/>
  </w15:person>
</w15:people>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1"/>
  <w:bordersDoNotSurroundHeader/>
  <w:bordersDoNotSurroundFooter/>
  <w:defaultTabStop w:val="840"/>
  <w:drawingGridHorizontalSpacing w:val="120"/>
  <w:drawingGridVerticalSpacing w:val="291"/>
  <w:displayHorizontalDrawingGridEvery w:val="0"/>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alloon Text"/>
    <w:basedOn w:val="0"/>
    <w:next w:val="15"/>
    <w:link w:val="16"/>
    <w:uiPriority w:val="0"/>
    <w:semiHidden/>
    <w:rPr>
      <w:rFonts w:asciiTheme="majorHAnsi" w:hAnsiTheme="majorHAnsi" w:eastAsiaTheme="majorEastAsia"/>
      <w:sz w:val="18"/>
    </w:rPr>
  </w:style>
  <w:style w:type="character" w:styleId="16" w:customStyle="1">
    <w:name w:val="吹き出し (文字)"/>
    <w:basedOn w:val="10"/>
    <w:next w:val="16"/>
    <w:link w:val="15"/>
    <w:uiPriority w:val="0"/>
    <w:rPr>
      <w:rFonts w:asciiTheme="majorHAnsi" w:hAnsiTheme="majorHAnsi" w:eastAsiaTheme="majorEastAsia"/>
      <w:sz w:val="18"/>
    </w:rPr>
  </w:style>
  <w:style w:type="paragraph" w:styleId="17">
    <w:name w:val="List Paragraph"/>
    <w:basedOn w:val="0"/>
    <w:next w:val="17"/>
    <w:link w:val="0"/>
    <w:uiPriority w:val="0"/>
    <w:qFormat/>
    <w:pPr>
      <w:ind w:left="840" w:leftChars="400"/>
    </w:pPr>
  </w:style>
  <w:style w:type="paragraph" w:styleId="18">
    <w:name w:val="header"/>
    <w:basedOn w:val="0"/>
    <w:next w:val="18"/>
    <w:link w:val="19"/>
    <w:uiPriority w:val="0"/>
    <w:pPr>
      <w:tabs>
        <w:tab w:val="center" w:leader="none" w:pos="4252"/>
        <w:tab w:val="right" w:leader="none" w:pos="8504"/>
      </w:tabs>
      <w:snapToGrid w:val="0"/>
    </w:pPr>
  </w:style>
  <w:style w:type="character" w:styleId="19" w:customStyle="1">
    <w:name w:val="ヘッダー (文字)"/>
    <w:basedOn w:val="10"/>
    <w:next w:val="19"/>
    <w:link w:val="18"/>
    <w:uiPriority w:val="0"/>
  </w:style>
  <w:style w:type="paragraph" w:styleId="20">
    <w:name w:val="footer"/>
    <w:basedOn w:val="0"/>
    <w:next w:val="20"/>
    <w:link w:val="21"/>
    <w:uiPriority w:val="0"/>
    <w:pPr>
      <w:tabs>
        <w:tab w:val="center" w:leader="none" w:pos="4252"/>
        <w:tab w:val="right" w:leader="none" w:pos="8504"/>
      </w:tabs>
      <w:snapToGrid w:val="0"/>
    </w:pPr>
  </w:style>
  <w:style w:type="character" w:styleId="21" w:customStyle="1">
    <w:name w:val="フッター (文字)"/>
    <w:basedOn w:val="10"/>
    <w:next w:val="21"/>
    <w:link w:val="20"/>
    <w:uiPriority w:val="0"/>
  </w:style>
  <w:style w:type="paragraph" w:styleId="22">
    <w:name w:val="Date"/>
    <w:basedOn w:val="0"/>
    <w:next w:val="0"/>
    <w:link w:val="23"/>
    <w:uiPriority w:val="0"/>
  </w:style>
  <w:style w:type="character" w:styleId="23" w:customStyle="1">
    <w:name w:val="日付 (文字)"/>
    <w:basedOn w:val="10"/>
    <w:next w:val="23"/>
    <w:link w:val="22"/>
    <w:uiPriority w:val="0"/>
  </w:style>
  <w:style w:type="character" w:styleId="24">
    <w:name w:val="annotation reference"/>
    <w:basedOn w:val="10"/>
    <w:next w:val="24"/>
    <w:link w:val="0"/>
    <w:uiPriority w:val="0"/>
    <w:semiHidden/>
    <w:rPr>
      <w:sz w:val="18"/>
    </w:rPr>
  </w:style>
  <w:style w:type="paragraph" w:styleId="25">
    <w:name w:val="annotation text"/>
    <w:basedOn w:val="0"/>
    <w:next w:val="25"/>
    <w:link w:val="26"/>
    <w:uiPriority w:val="0"/>
    <w:semiHidden/>
    <w:pPr>
      <w:jc w:val="left"/>
    </w:pPr>
  </w:style>
  <w:style w:type="character" w:styleId="26" w:customStyle="1">
    <w:name w:val="コメント文字列 (文字)"/>
    <w:basedOn w:val="10"/>
    <w:next w:val="26"/>
    <w:link w:val="25"/>
    <w:uiPriority w:val="0"/>
  </w:style>
  <w:style w:type="paragraph" w:styleId="27">
    <w:name w:val="annotation subject"/>
    <w:basedOn w:val="25"/>
    <w:next w:val="25"/>
    <w:link w:val="28"/>
    <w:uiPriority w:val="0"/>
    <w:semiHidden/>
    <w:rPr>
      <w:b w:val="1"/>
    </w:rPr>
  </w:style>
  <w:style w:type="character" w:styleId="28" w:customStyle="1">
    <w:name w:val="コメント内容 (文字)"/>
    <w:basedOn w:val="26"/>
    <w:next w:val="28"/>
    <w:link w:val="27"/>
    <w:uiPriority w:val="0"/>
    <w:rPr>
      <w:b w:val="1"/>
    </w:rPr>
  </w:style>
  <w:style w:type="character" w:styleId="29">
    <w:name w:val="footnote reference"/>
    <w:basedOn w:val="10"/>
    <w:next w:val="29"/>
    <w:link w:val="0"/>
    <w:uiPriority w:val="0"/>
    <w:semiHidden/>
    <w:rPr>
      <w:vertAlign w:val="superscript"/>
    </w:rPr>
  </w:style>
  <w:style w:type="character" w:styleId="30">
    <w:name w:val="endnote reference"/>
    <w:basedOn w:val="10"/>
    <w:next w:val="30"/>
    <w:link w:val="0"/>
    <w:uiPriority w:val="0"/>
    <w:semiHidden/>
    <w:rPr>
      <w:vertAlign w:val="superscript"/>
    </w:rPr>
  </w:style>
  <w:style w:type="paragraph" w:styleId="31">
    <w:name w:val="No Spacing"/>
    <w:next w:val="31"/>
    <w:link w:val="0"/>
    <w:uiPriority w:val="0"/>
    <w:qFormat/>
    <w:pPr>
      <w:widowControl w:val="0"/>
      <w:jc w:val="both"/>
    </w:pPr>
    <w:rPr/>
  </w:style>
  <w:style w:type="table" w:styleId="32">
    <w:name w:val="Table Grid"/>
    <w:basedOn w:val="11"/>
    <w:next w:val="32"/>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people" Target="people.xml" /><Relationship Id="rId6" Type="http://schemas.openxmlformats.org/officeDocument/2006/relationships/header" Target="header1.xml" /><Relationship Id="rId7" Type="http://schemas.openxmlformats.org/officeDocument/2006/relationships/footer" Target="footer1.xml" /><Relationship Id="rId8"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1021</TotalTime>
  <Pages>9</Pages>
  <Words>106</Words>
  <Characters>5021</Characters>
  <Application>JUST Note</Application>
  <Lines>1752</Lines>
  <Paragraphs>245</Paragraphs>
  <CharactersWithSpaces>5262</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高橋　豊</dc:creator>
  <cp:lastModifiedBy>黒澤 恒貴</cp:lastModifiedBy>
  <cp:lastPrinted>2023-05-29T08:19:00Z</cp:lastPrinted>
  <dcterms:created xsi:type="dcterms:W3CDTF">2025-09-11T05:19:00Z</dcterms:created>
  <dcterms:modified xsi:type="dcterms:W3CDTF">2026-07-12T23:50:01Z</dcterms:modified>
  <cp:revision>12</cp:revision>
</cp:coreProperties>
</file>